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id w:val="-34965571"/>
        <w:docPartObj>
          <w:docPartGallery w:val="Cover Pages"/>
          <w:docPartUnique/>
        </w:docPartObj>
      </w:sdtPr>
      <w:sdtEndPr/>
      <w:sdtContent>
        <w:p w14:paraId="61E5CC20" w14:textId="27A7391E" w:rsidR="00D24383" w:rsidRPr="00516232" w:rsidRDefault="00D24383" w:rsidP="00516232">
          <w:pPr>
            <w:rPr>
              <w:rFonts w:ascii="Arial" w:hAnsi="Arial" w:cs="Arial"/>
            </w:rPr>
          </w:pPr>
        </w:p>
        <w:p w14:paraId="5546E9C5" w14:textId="3684CAA8" w:rsidR="00D24383" w:rsidRPr="00516232" w:rsidRDefault="00D24383" w:rsidP="00516232">
          <w:pPr>
            <w:rPr>
              <w:rFonts w:ascii="Arial" w:hAnsi="Arial" w:cs="Arial"/>
            </w:rPr>
          </w:pPr>
        </w:p>
        <w:p w14:paraId="1F5F6247" w14:textId="1CD226C3" w:rsidR="00D24383" w:rsidRPr="00516232" w:rsidRDefault="008367E7" w:rsidP="00516232">
          <w:pPr>
            <w:rPr>
              <w:rFonts w:ascii="Arial" w:hAnsi="Arial" w:cs="Arial"/>
            </w:rPr>
          </w:pPr>
          <w:r w:rsidRPr="00516232"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2787705" wp14:editId="59FD74D5">
                    <wp:simplePos x="0" y="0"/>
                    <wp:positionH relativeFrom="margin">
                      <wp:posOffset>-118110</wp:posOffset>
                    </wp:positionH>
                    <wp:positionV relativeFrom="margin">
                      <wp:posOffset>1433830</wp:posOffset>
                    </wp:positionV>
                    <wp:extent cx="5753100" cy="1800225"/>
                    <wp:effectExtent l="0" t="0" r="13335" b="952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800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_Hlk135213073"/>
                              <w:p w14:paraId="25F652FC" w14:textId="6A7D7C57" w:rsidR="00331075" w:rsidRPr="00AD5179" w:rsidRDefault="00E82ED0" w:rsidP="009F7630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44"/>
                                      <w:szCs w:val="44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C5C3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sz w:val="44"/>
                                        <w:szCs w:val="44"/>
                                      </w:rPr>
                                      <w:t>CENTRO ESPECIAL DE EMPLEO, SAN JUAN DE DIOS – CIEMPOZUELOS, S.L.U.</w:t>
                                    </w:r>
                                  </w:sdtContent>
                                </w:sdt>
                                <w:bookmarkEnd w:id="0"/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5DA5F97" w14:textId="50FF5650" w:rsidR="00331075" w:rsidRDefault="00331075" w:rsidP="00D24383">
                                    <w:pPr>
                                      <w:pStyle w:val="Sinespaciado"/>
                                      <w:jc w:val="center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D24383">
                                      <w:rPr>
                                        <w:smallCaps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278770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3" o:spid="_x0000_s1026" type="#_x0000_t202" style="position:absolute;margin-left:-9.3pt;margin-top:112.9pt;width:453pt;height:141.75pt;z-index:251660288;visibility:visible;mso-wrap-style:square;mso-width-percent:734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" filled="f" stroked="f" strokeweight=".5pt">
                    <v:textbox inset="0,0,0,0">
                      <w:txbxContent>
                        <w:bookmarkStart w:id="1" w:name="_Hlk135213073"/>
                        <w:p w14:paraId="25F652FC" w14:textId="6A7D7C57" w:rsidR="00331075" w:rsidRPr="00AD5179" w:rsidRDefault="00000000" w:rsidP="009F763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BC5C3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44"/>
                                  <w:szCs w:val="44"/>
                                </w:rPr>
                                <w:t>CENTRO ESPECIAL DE EMPLEO, SAN JUAN DE DIOS – CIEMPOZUELOS, S.L.U.</w:t>
                              </w:r>
                            </w:sdtContent>
                          </w:sdt>
                          <w:bookmarkEnd w:id="1"/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DA5F97" w14:textId="50FF5650" w:rsidR="00331075" w:rsidRDefault="00331075" w:rsidP="00D24383">
                              <w:pPr>
                                <w:pStyle w:val="Sinespaciado"/>
                                <w:jc w:val="center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D24383">
                                <w:rPr>
                                  <w:smallCaps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4C809D49" w14:textId="2BD17307" w:rsidR="00D24383" w:rsidRPr="00516232" w:rsidRDefault="00D24383" w:rsidP="00516232">
          <w:pPr>
            <w:rPr>
              <w:rFonts w:ascii="Arial" w:hAnsi="Arial" w:cs="Arial"/>
            </w:rPr>
          </w:pPr>
        </w:p>
        <w:p w14:paraId="2212686F" w14:textId="5F18A9FF" w:rsidR="00D24383" w:rsidRPr="00516232" w:rsidRDefault="00D24383" w:rsidP="00516232">
          <w:pPr>
            <w:rPr>
              <w:rFonts w:ascii="Arial" w:hAnsi="Arial" w:cs="Arial"/>
            </w:rPr>
          </w:pPr>
        </w:p>
        <w:p w14:paraId="4022C255" w14:textId="2760CB0B" w:rsidR="00D24383" w:rsidRPr="00516232" w:rsidRDefault="00D24383" w:rsidP="00516232">
          <w:pPr>
            <w:rPr>
              <w:rFonts w:ascii="Arial" w:hAnsi="Arial" w:cs="Arial"/>
            </w:rPr>
          </w:pPr>
        </w:p>
        <w:p w14:paraId="025EB2F8" w14:textId="475A3FCF" w:rsidR="00D24383" w:rsidRPr="00516232" w:rsidRDefault="00BC5C33" w:rsidP="00516232">
          <w:pPr>
            <w:rPr>
              <w:rFonts w:ascii="Arial" w:hAnsi="Arial" w:cs="Arial"/>
            </w:rPr>
          </w:pPr>
          <w:r w:rsidRPr="00516232"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47395786" wp14:editId="6C4EC7B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409051</wp:posOffset>
                    </wp:positionV>
                    <wp:extent cx="5583555" cy="80010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83555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6BE459" w14:textId="281283FF" w:rsidR="0086559F" w:rsidRPr="005C0F59" w:rsidRDefault="00E82ED0" w:rsidP="0086559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alias w:val="Título"/>
                                    <w:tag w:val=""/>
                                    <w:id w:val="-170100348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C5C33" w:rsidRPr="00BC5C3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CENTRO ESPECIAL DE EMPLEO, SAN JUAN DE DIOS – CIEMPOZUELOS, S.L.U.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47395786" id="Cuadro de texto 2" o:spid="_x0000_s1027" type="#_x0000_t202" style="position:absolute;margin-left:388.45pt;margin-top:32.2pt;width:439.65pt;height:63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" filled="f" stroked="f">
                    <v:textbox>
                      <w:txbxContent>
                        <w:p w14:paraId="726BE459" w14:textId="281283FF" w:rsidR="0086559F" w:rsidRPr="005C0F59" w:rsidRDefault="00000000" w:rsidP="00865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alias w:val="Título"/>
                              <w:tag w:val=""/>
                              <w:id w:val="-170100348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BC5C33" w:rsidRPr="00BC5C33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CENTRO ESPECIAL DE EMPLEO, SAN JUAN DE DIOS – CIEMPOZUELOS, S.L.U.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751711A0" w14:textId="133E4D53" w:rsidR="00D24383" w:rsidRPr="00516232" w:rsidRDefault="00D24383" w:rsidP="00516232">
          <w:pPr>
            <w:rPr>
              <w:rFonts w:ascii="Arial" w:hAnsi="Arial" w:cs="Arial"/>
            </w:rPr>
          </w:pPr>
        </w:p>
        <w:p w14:paraId="2385026E" w14:textId="524460BC" w:rsidR="00D24383" w:rsidRPr="00516232" w:rsidRDefault="00F61058" w:rsidP="00516232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243FF6D9" wp14:editId="5212E1A2">
                <wp:extent cx="5400040" cy="2112645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ntro-Especial-Empleo-SJD-Ciempozuelos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2112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24383" w:rsidRPr="00516232"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850E0ED" wp14:editId="2C1C9F94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Cuadro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Fecha de publicación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F018F31" w14:textId="23616AA4" w:rsidR="00331075" w:rsidRDefault="00331075" w:rsidP="00D24383">
                                    <w:pPr>
                                      <w:pStyle w:val="Sinespaciado"/>
                                      <w:jc w:val="center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4850E0ED" id="Cuadro de texto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Fecha de publicación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F018F31" w14:textId="23616AA4" w:rsidR="00331075" w:rsidRDefault="00331075" w:rsidP="00D24383">
                              <w:pPr>
                                <w:pStyle w:val="Sinespaciado"/>
                                <w:jc w:val="center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24383" w:rsidRPr="00516232">
            <w:rPr>
              <w:rFonts w:ascii="Arial" w:hAnsi="Arial" w:cs="Arial"/>
            </w:rPr>
            <w:br w:type="page"/>
          </w:r>
        </w:p>
      </w:sdtContent>
    </w:sdt>
    <w:p w14:paraId="6B8A857F" w14:textId="2E5669A2" w:rsidR="00AD5179" w:rsidRDefault="00AD5179" w:rsidP="00516232">
      <w:pPr>
        <w:pStyle w:val="TDC1"/>
        <w:spacing w:line="276" w:lineRule="auto"/>
      </w:pPr>
    </w:p>
    <w:p w14:paraId="441F27F2" w14:textId="3F886F9F" w:rsidR="00F61058" w:rsidRDefault="00F61058" w:rsidP="00F61058"/>
    <w:p w14:paraId="702F095D" w14:textId="099F3940" w:rsidR="00F61058" w:rsidRDefault="00F61058" w:rsidP="00F61058"/>
    <w:p w14:paraId="3C63FBD4" w14:textId="76F5F64B" w:rsidR="00F61058" w:rsidRDefault="00F61058" w:rsidP="00F61058"/>
    <w:p w14:paraId="54F6984D" w14:textId="77777777" w:rsidR="00F61058" w:rsidRPr="00F61058" w:rsidRDefault="00F61058" w:rsidP="00F61058"/>
    <w:p w14:paraId="631EC4BA" w14:textId="1E3FAD4C" w:rsidR="00E842E2" w:rsidRPr="00516232" w:rsidRDefault="00D24383" w:rsidP="00516232">
      <w:pPr>
        <w:pStyle w:val="TDC1"/>
        <w:tabs>
          <w:tab w:val="clear" w:pos="8504"/>
          <w:tab w:val="left" w:pos="1290"/>
        </w:tabs>
        <w:spacing w:line="276" w:lineRule="auto"/>
      </w:pPr>
      <w:r w:rsidRPr="00516232">
        <w:t>INDICE</w:t>
      </w:r>
      <w:r w:rsidR="00AD195D" w:rsidRPr="00516232">
        <w:tab/>
      </w:r>
    </w:p>
    <w:p w14:paraId="70672F79" w14:textId="43A1D157" w:rsidR="00516232" w:rsidRDefault="009C24C7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r w:rsidRPr="00516232">
        <w:fldChar w:fldCharType="begin"/>
      </w:r>
      <w:r w:rsidRPr="00516232">
        <w:instrText xml:space="preserve"> TOC \h \z \t "Título1;1" </w:instrText>
      </w:r>
      <w:r w:rsidRPr="00516232">
        <w:fldChar w:fldCharType="separate"/>
      </w:r>
      <w:hyperlink w:anchor="_Toc153213487" w:history="1">
        <w:r w:rsidR="00516232" w:rsidRPr="00495664">
          <w:rPr>
            <w:rStyle w:val="Hipervnculo"/>
            <w:noProof/>
          </w:rPr>
          <w:t>1. OBJETIVO.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_Toc153213487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3</w:t>
        </w:r>
        <w:r w:rsidR="00516232">
          <w:rPr>
            <w:noProof/>
            <w:webHidden/>
          </w:rPr>
          <w:fldChar w:fldCharType="end"/>
        </w:r>
      </w:hyperlink>
    </w:p>
    <w:p w14:paraId="419532B0" w14:textId="4DD354BA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88" w:history="1">
        <w:r w:rsidR="00516232" w:rsidRPr="00495664">
          <w:rPr>
            <w:rStyle w:val="Hipervnculo"/>
            <w:noProof/>
          </w:rPr>
          <w:t>2. AMBITO DE APLICACIÓN Y ALCANCE.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_Toc153213488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3</w:t>
        </w:r>
        <w:r w:rsidR="00516232">
          <w:rPr>
            <w:noProof/>
            <w:webHidden/>
          </w:rPr>
          <w:fldChar w:fldCharType="end"/>
        </w:r>
      </w:hyperlink>
    </w:p>
    <w:p w14:paraId="13C65BFD" w14:textId="766AF1FE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89" w:history="1">
        <w:r w:rsidR="00516232" w:rsidRPr="00495664">
          <w:rPr>
            <w:rStyle w:val="Hipervnculo"/>
            <w:noProof/>
          </w:rPr>
          <w:t>3. CONTENIDO ESENCIAL DEL SISTEMA INTERNO DE INFORMACIÓN.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_Toc153213489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4</w:t>
        </w:r>
        <w:r w:rsidR="00516232">
          <w:rPr>
            <w:noProof/>
            <w:webHidden/>
          </w:rPr>
          <w:fldChar w:fldCharType="end"/>
        </w:r>
      </w:hyperlink>
    </w:p>
    <w:p w14:paraId="3BC3A86A" w14:textId="3061C1EA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0" w:history="1">
        <w:r w:rsidR="00516232" w:rsidRPr="00495664">
          <w:rPr>
            <w:rStyle w:val="Hipervnculo"/>
            <w:noProof/>
          </w:rPr>
          <w:t>4. PRINCIPIOS RECTORES EN MATERIA DE SISTEMA INTERNO DE INFORMACIÓN PARA LA COMUNICACIÓN DE IRREGULARIDADES Y DEFENSA DEL INFORMANTE.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_Toc153213490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4</w:t>
        </w:r>
        <w:r w:rsidR="00516232">
          <w:rPr>
            <w:noProof/>
            <w:webHidden/>
          </w:rPr>
          <w:fldChar w:fldCharType="end"/>
        </w:r>
      </w:hyperlink>
    </w:p>
    <w:p w14:paraId="5C20CA7D" w14:textId="3A592D9C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1" w:history="1">
        <w:r w:rsidR="00516232" w:rsidRPr="00495664">
          <w:rPr>
            <w:rStyle w:val="Hipervnculo"/>
            <w:noProof/>
          </w:rPr>
          <w:t>5. RESPONSABLE DEL SISTEMA INTERNO DE INFORMACIÓN.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_Toc153213491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6</w:t>
        </w:r>
        <w:r w:rsidR="00516232">
          <w:rPr>
            <w:noProof/>
            <w:webHidden/>
          </w:rPr>
          <w:fldChar w:fldCharType="end"/>
        </w:r>
      </w:hyperlink>
    </w:p>
    <w:p w14:paraId="71051165" w14:textId="67E60C78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2" w:history="1">
        <w:r w:rsidR="00516232" w:rsidRPr="00495664">
          <w:rPr>
            <w:rStyle w:val="Hipervnculo"/>
            <w:noProof/>
          </w:rPr>
          <w:t>6. GESTIÓN DEL SISTEMA INTERNO DE INFORMACIÓN.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_Toc153213492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6</w:t>
        </w:r>
        <w:r w:rsidR="00516232">
          <w:rPr>
            <w:noProof/>
            <w:webHidden/>
          </w:rPr>
          <w:fldChar w:fldCharType="end"/>
        </w:r>
      </w:hyperlink>
    </w:p>
    <w:p w14:paraId="6A7956C9" w14:textId="56175CD1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3" w:history="1">
        <w:r w:rsidR="00516232" w:rsidRPr="00495664">
          <w:rPr>
            <w:rStyle w:val="Hipervnculo"/>
            <w:noProof/>
          </w:rPr>
          <w:t>7. MEDIDA DE PROTECCIÓN Y DEFENSA DEL INFORMANTE.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_Toc153213493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7</w:t>
        </w:r>
        <w:r w:rsidR="00516232">
          <w:rPr>
            <w:noProof/>
            <w:webHidden/>
          </w:rPr>
          <w:fldChar w:fldCharType="end"/>
        </w:r>
      </w:hyperlink>
    </w:p>
    <w:p w14:paraId="4C034A0A" w14:textId="0B1815F6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4" w:history="1">
        <w:r w:rsidR="00516232" w:rsidRPr="00495664">
          <w:rPr>
            <w:rStyle w:val="Hipervnculo"/>
            <w:noProof/>
          </w:rPr>
          <w:t>7.1 Prohibición de represalias.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_Toc153213494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7</w:t>
        </w:r>
        <w:r w:rsidR="00516232">
          <w:rPr>
            <w:noProof/>
            <w:webHidden/>
          </w:rPr>
          <w:fldChar w:fldCharType="end"/>
        </w:r>
      </w:hyperlink>
    </w:p>
    <w:p w14:paraId="353C467D" w14:textId="32C89F5B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5" w:history="1">
        <w:r w:rsidR="00516232" w:rsidRPr="00495664">
          <w:rPr>
            <w:rStyle w:val="Hipervnculo"/>
            <w:noProof/>
          </w:rPr>
          <w:t>7.2 Medidas de protección y apoyo.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_Toc153213495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8</w:t>
        </w:r>
        <w:r w:rsidR="00516232">
          <w:rPr>
            <w:noProof/>
            <w:webHidden/>
          </w:rPr>
          <w:fldChar w:fldCharType="end"/>
        </w:r>
      </w:hyperlink>
    </w:p>
    <w:p w14:paraId="6468EF9E" w14:textId="3CA95CA3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6" w:history="1">
        <w:r w:rsidR="00516232" w:rsidRPr="00495664">
          <w:rPr>
            <w:rStyle w:val="Hipervnculo"/>
            <w:noProof/>
          </w:rPr>
          <w:t>8. MEDIDAS PARA LA PROTECCIÓN DE LAS PERSONAS AFECTADAS.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_Toc153213496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8</w:t>
        </w:r>
        <w:r w:rsidR="00516232">
          <w:rPr>
            <w:noProof/>
            <w:webHidden/>
          </w:rPr>
          <w:fldChar w:fldCharType="end"/>
        </w:r>
      </w:hyperlink>
    </w:p>
    <w:p w14:paraId="28BD61CF" w14:textId="24BC4CA6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7" w:history="1">
        <w:r w:rsidR="00516232" w:rsidRPr="00495664">
          <w:rPr>
            <w:rStyle w:val="Hipervnculo"/>
            <w:noProof/>
          </w:rPr>
          <w:t>9.  CANAL EXTERNO.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_Toc153213497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8</w:t>
        </w:r>
        <w:r w:rsidR="00516232">
          <w:rPr>
            <w:noProof/>
            <w:webHidden/>
          </w:rPr>
          <w:fldChar w:fldCharType="end"/>
        </w:r>
      </w:hyperlink>
    </w:p>
    <w:p w14:paraId="045DFAC6" w14:textId="1CA786C8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8" w:history="1">
        <w:r w:rsidR="00516232" w:rsidRPr="00495664">
          <w:rPr>
            <w:rStyle w:val="Hipervnculo"/>
            <w:noProof/>
          </w:rPr>
          <w:t>10. PUBLICACIÓN Y DIFUSIÓN DEL SISTEMA INTERNO DE INFORMACIÓN.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_Toc153213498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9</w:t>
        </w:r>
        <w:r w:rsidR="00516232">
          <w:rPr>
            <w:noProof/>
            <w:webHidden/>
          </w:rPr>
          <w:fldChar w:fldCharType="end"/>
        </w:r>
      </w:hyperlink>
    </w:p>
    <w:p w14:paraId="246A36BA" w14:textId="2C59FBD3" w:rsidR="00516232" w:rsidRDefault="00E82ED0">
      <w:pPr>
        <w:pStyle w:val="TDC1"/>
        <w:rPr>
          <w:rFonts w:asciiTheme="minorHAnsi" w:eastAsiaTheme="minorEastAsia" w:hAnsiTheme="minorHAnsi" w:cstheme="minorBidi"/>
          <w:b w:val="0"/>
          <w:bCs w:val="0"/>
          <w:noProof/>
          <w:kern w:val="2"/>
          <w:lang w:eastAsia="es-ES"/>
          <w14:ligatures w14:val="standardContextual"/>
        </w:rPr>
      </w:pPr>
      <w:hyperlink w:anchor="_Toc153213499" w:history="1">
        <w:r w:rsidR="00516232" w:rsidRPr="00495664">
          <w:rPr>
            <w:rStyle w:val="Hipervnculo"/>
            <w:noProof/>
          </w:rPr>
          <w:t>11. EVALUACIÓN Y REVISIÓN DEL SISTEMA.</w:t>
        </w:r>
        <w:r w:rsidR="00516232">
          <w:rPr>
            <w:noProof/>
            <w:webHidden/>
          </w:rPr>
          <w:tab/>
        </w:r>
        <w:r w:rsidR="00516232">
          <w:rPr>
            <w:noProof/>
            <w:webHidden/>
          </w:rPr>
          <w:fldChar w:fldCharType="begin"/>
        </w:r>
        <w:r w:rsidR="00516232">
          <w:rPr>
            <w:noProof/>
            <w:webHidden/>
          </w:rPr>
          <w:instrText xml:space="preserve"> PAGEREF _Toc153213499 \h </w:instrText>
        </w:r>
        <w:r w:rsidR="00516232">
          <w:rPr>
            <w:noProof/>
            <w:webHidden/>
          </w:rPr>
        </w:r>
        <w:r w:rsidR="00516232">
          <w:rPr>
            <w:noProof/>
            <w:webHidden/>
          </w:rPr>
          <w:fldChar w:fldCharType="separate"/>
        </w:r>
        <w:r w:rsidR="00516232">
          <w:rPr>
            <w:noProof/>
            <w:webHidden/>
          </w:rPr>
          <w:t>9</w:t>
        </w:r>
        <w:r w:rsidR="00516232">
          <w:rPr>
            <w:noProof/>
            <w:webHidden/>
          </w:rPr>
          <w:fldChar w:fldCharType="end"/>
        </w:r>
      </w:hyperlink>
    </w:p>
    <w:p w14:paraId="5803F04A" w14:textId="19C24B46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  <w:r w:rsidRPr="00516232">
        <w:rPr>
          <w:rFonts w:ascii="Arial" w:hAnsi="Arial" w:cs="Arial"/>
          <w:b/>
          <w:bCs/>
        </w:rPr>
        <w:fldChar w:fldCharType="end"/>
      </w:r>
    </w:p>
    <w:p w14:paraId="59C21E0C" w14:textId="070787DB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</w:p>
    <w:p w14:paraId="46F399B3" w14:textId="0A5C4A43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</w:p>
    <w:p w14:paraId="1199A4D7" w14:textId="4E557DEF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</w:p>
    <w:p w14:paraId="40CD0BA5" w14:textId="1544A045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</w:p>
    <w:p w14:paraId="04C53D0E" w14:textId="1DC3E83A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</w:p>
    <w:p w14:paraId="7FB0BE00" w14:textId="3A760A66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</w:p>
    <w:p w14:paraId="5D79C365" w14:textId="2349D974" w:rsidR="009C24C7" w:rsidRPr="00516232" w:rsidRDefault="009C24C7" w:rsidP="00516232">
      <w:pPr>
        <w:ind w:left="708"/>
        <w:rPr>
          <w:rFonts w:ascii="Arial" w:hAnsi="Arial" w:cs="Arial"/>
          <w:b/>
          <w:bCs/>
        </w:rPr>
      </w:pPr>
    </w:p>
    <w:p w14:paraId="3CD050B8" w14:textId="77777777" w:rsidR="00F61058" w:rsidRDefault="00F61058" w:rsidP="00516232">
      <w:pPr>
        <w:ind w:left="2124" w:firstLine="708"/>
        <w:rPr>
          <w:rFonts w:ascii="Arial" w:hAnsi="Arial" w:cs="Arial"/>
          <w:b/>
          <w:bCs/>
        </w:rPr>
      </w:pPr>
    </w:p>
    <w:p w14:paraId="1738DD6F" w14:textId="3B72C3DA" w:rsidR="000D1D54" w:rsidRPr="00516232" w:rsidRDefault="000D1D54" w:rsidP="00516232">
      <w:pPr>
        <w:ind w:left="2124" w:firstLine="708"/>
        <w:rPr>
          <w:rFonts w:ascii="Arial" w:hAnsi="Arial" w:cs="Arial"/>
          <w:b/>
          <w:bCs/>
        </w:rPr>
      </w:pPr>
      <w:r w:rsidRPr="00516232">
        <w:rPr>
          <w:rFonts w:ascii="Arial" w:hAnsi="Arial" w:cs="Arial"/>
          <w:b/>
          <w:bCs/>
        </w:rPr>
        <w:t>INTRODUCCIÓN</w:t>
      </w:r>
    </w:p>
    <w:p w14:paraId="6A80205E" w14:textId="6BD4A578" w:rsidR="007813BF" w:rsidRPr="00516232" w:rsidRDefault="00516232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50789080"/>
      <w:r w:rsidRPr="00516232">
        <w:rPr>
          <w:rFonts w:ascii="Arial" w:eastAsia="Arial Narrow" w:hAnsi="Arial" w:cs="Arial"/>
          <w:spacing w:val="-1"/>
          <w:sz w:val="22"/>
          <w:szCs w:val="22"/>
        </w:rPr>
        <w:t>La Sociedad “Centro Especial de Empleo, San Juan de Dios – Ciempozuelos, S.L.U.” (en adelante, la “</w:t>
      </w:r>
      <w:r w:rsidRPr="00516232">
        <w:rPr>
          <w:rFonts w:ascii="Arial" w:eastAsia="Arial Narrow" w:hAnsi="Arial" w:cs="Arial"/>
          <w:b/>
          <w:bCs/>
          <w:spacing w:val="-1"/>
          <w:sz w:val="22"/>
          <w:szCs w:val="22"/>
        </w:rPr>
        <w:t>Sociedad</w:t>
      </w:r>
      <w:r w:rsidRPr="00516232">
        <w:rPr>
          <w:rFonts w:ascii="Arial" w:eastAsia="Arial Narrow" w:hAnsi="Arial" w:cs="Arial"/>
          <w:spacing w:val="-1"/>
          <w:sz w:val="22"/>
          <w:szCs w:val="22"/>
        </w:rPr>
        <w:t xml:space="preserve">”) </w:t>
      </w:r>
      <w:r w:rsidR="00B13654" w:rsidRPr="00516232">
        <w:rPr>
          <w:rFonts w:ascii="Arial" w:hAnsi="Arial" w:cs="Arial"/>
          <w:sz w:val="22"/>
          <w:szCs w:val="22"/>
        </w:rPr>
        <w:t>actúa con sometimiento a los principios y valores de la Orden Hospitalari</w:t>
      </w:r>
      <w:r w:rsidR="005E5806" w:rsidRPr="00516232">
        <w:rPr>
          <w:rFonts w:ascii="Arial" w:hAnsi="Arial" w:cs="Arial"/>
          <w:sz w:val="22"/>
          <w:szCs w:val="22"/>
        </w:rPr>
        <w:t>a</w:t>
      </w:r>
      <w:r w:rsidR="00B13654" w:rsidRPr="00516232">
        <w:rPr>
          <w:rFonts w:ascii="Arial" w:hAnsi="Arial" w:cs="Arial"/>
          <w:sz w:val="22"/>
          <w:szCs w:val="22"/>
        </w:rPr>
        <w:t xml:space="preserve"> de San Juan de Dios, que son acordes a una cultura de cumplimiento normativo, habiendo diseñado y establecido en toda su organización</w:t>
      </w:r>
      <w:r w:rsidR="00796F6F" w:rsidRPr="00516232">
        <w:rPr>
          <w:rFonts w:ascii="Arial" w:hAnsi="Arial" w:cs="Arial"/>
          <w:sz w:val="22"/>
          <w:szCs w:val="22"/>
        </w:rPr>
        <w:t xml:space="preserve"> un sistema de gestión de </w:t>
      </w:r>
      <w:proofErr w:type="spellStart"/>
      <w:r w:rsidR="00796F6F" w:rsidRPr="00516232">
        <w:rPr>
          <w:rFonts w:ascii="Arial" w:hAnsi="Arial" w:cs="Arial"/>
          <w:sz w:val="22"/>
          <w:szCs w:val="22"/>
        </w:rPr>
        <w:t>Compliance</w:t>
      </w:r>
      <w:proofErr w:type="spellEnd"/>
      <w:r w:rsidR="00796F6F" w:rsidRPr="00516232">
        <w:rPr>
          <w:rFonts w:ascii="Arial" w:hAnsi="Arial" w:cs="Arial"/>
          <w:sz w:val="22"/>
          <w:szCs w:val="22"/>
        </w:rPr>
        <w:t xml:space="preserve"> con el que avanzar</w:t>
      </w:r>
      <w:r w:rsidR="00B13654" w:rsidRPr="00516232">
        <w:rPr>
          <w:rFonts w:ascii="Arial" w:hAnsi="Arial" w:cs="Arial"/>
          <w:sz w:val="22"/>
          <w:szCs w:val="22"/>
        </w:rPr>
        <w:t xml:space="preserve"> en</w:t>
      </w:r>
      <w:r w:rsidR="00796F6F" w:rsidRPr="00516232">
        <w:rPr>
          <w:rFonts w:ascii="Arial" w:hAnsi="Arial" w:cs="Arial"/>
          <w:sz w:val="22"/>
          <w:szCs w:val="22"/>
        </w:rPr>
        <w:t xml:space="preserve"> la prevención</w:t>
      </w:r>
      <w:r w:rsidR="00B13654" w:rsidRPr="00516232">
        <w:rPr>
          <w:rFonts w:ascii="Arial" w:hAnsi="Arial" w:cs="Arial"/>
          <w:sz w:val="22"/>
          <w:szCs w:val="22"/>
        </w:rPr>
        <w:t xml:space="preserve">, </w:t>
      </w:r>
      <w:r w:rsidR="00796F6F" w:rsidRPr="00516232">
        <w:rPr>
          <w:rFonts w:ascii="Arial" w:hAnsi="Arial" w:cs="Arial"/>
          <w:sz w:val="22"/>
          <w:szCs w:val="22"/>
        </w:rPr>
        <w:t>detección</w:t>
      </w:r>
      <w:r w:rsidR="00B13654" w:rsidRPr="00516232">
        <w:rPr>
          <w:rFonts w:ascii="Arial" w:hAnsi="Arial" w:cs="Arial"/>
          <w:sz w:val="22"/>
          <w:szCs w:val="22"/>
        </w:rPr>
        <w:t xml:space="preserve"> y corrección</w:t>
      </w:r>
      <w:r w:rsidR="00796F6F" w:rsidRPr="00516232">
        <w:rPr>
          <w:rFonts w:ascii="Arial" w:hAnsi="Arial" w:cs="Arial"/>
          <w:sz w:val="22"/>
          <w:szCs w:val="22"/>
        </w:rPr>
        <w:t xml:space="preserve"> de ilícitos</w:t>
      </w:r>
      <w:r w:rsidR="00B13654" w:rsidRPr="00516232">
        <w:rPr>
          <w:rFonts w:ascii="Arial" w:hAnsi="Arial" w:cs="Arial"/>
          <w:sz w:val="22"/>
          <w:szCs w:val="22"/>
        </w:rPr>
        <w:t xml:space="preserve"> o prácticas irregulares</w:t>
      </w:r>
      <w:r w:rsidR="00294C04" w:rsidRPr="00516232">
        <w:rPr>
          <w:rFonts w:ascii="Arial" w:hAnsi="Arial" w:cs="Arial"/>
          <w:sz w:val="22"/>
          <w:szCs w:val="22"/>
        </w:rPr>
        <w:t>.</w:t>
      </w:r>
    </w:p>
    <w:p w14:paraId="4D8EC6DF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C0FA9E1" w14:textId="40D0E481" w:rsidR="00686F50" w:rsidRPr="00516232" w:rsidRDefault="009F60E7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 xml:space="preserve">Igualmente, </w:t>
      </w:r>
      <w:bookmarkStart w:id="2" w:name="_Hlk150789024"/>
      <w:r w:rsidRPr="00516232">
        <w:rPr>
          <w:rFonts w:ascii="Arial" w:hAnsi="Arial" w:cs="Arial"/>
          <w:sz w:val="22"/>
          <w:szCs w:val="22"/>
        </w:rPr>
        <w:t xml:space="preserve">la </w:t>
      </w:r>
      <w:bookmarkStart w:id="3" w:name="_Hlk153210386"/>
      <w:r w:rsidR="0031410D" w:rsidRPr="00516232">
        <w:rPr>
          <w:rFonts w:ascii="Arial" w:hAnsi="Arial" w:cs="Arial"/>
          <w:sz w:val="22"/>
          <w:szCs w:val="22"/>
        </w:rPr>
        <w:t>Sociedad</w:t>
      </w:r>
      <w:bookmarkEnd w:id="3"/>
      <w:r w:rsidR="0031410D" w:rsidRPr="00516232">
        <w:rPr>
          <w:rFonts w:ascii="Arial" w:hAnsi="Arial" w:cs="Arial"/>
          <w:sz w:val="22"/>
          <w:szCs w:val="22"/>
        </w:rPr>
        <w:t xml:space="preserve"> </w:t>
      </w:r>
      <w:r w:rsidRPr="00516232">
        <w:rPr>
          <w:rFonts w:ascii="Arial" w:hAnsi="Arial" w:cs="Arial"/>
          <w:sz w:val="22"/>
          <w:szCs w:val="22"/>
        </w:rPr>
        <w:t xml:space="preserve">como sujeto responsable penalmente ha diseñado su propio sistema de gestión de </w:t>
      </w:r>
      <w:proofErr w:type="spellStart"/>
      <w:r w:rsidRPr="00516232">
        <w:rPr>
          <w:rFonts w:ascii="Arial" w:hAnsi="Arial" w:cs="Arial"/>
          <w:sz w:val="22"/>
          <w:szCs w:val="22"/>
        </w:rPr>
        <w:t>Compliance</w:t>
      </w:r>
      <w:proofErr w:type="spellEnd"/>
      <w:r w:rsidRPr="00516232">
        <w:rPr>
          <w:rFonts w:ascii="Arial" w:hAnsi="Arial" w:cs="Arial"/>
          <w:sz w:val="22"/>
          <w:szCs w:val="22"/>
        </w:rPr>
        <w:t xml:space="preserve"> inspirado en los principios y valores de la misma que emanan a su vez de los principios y valores de la Orden Hospitalaria de San Juan de Dios, entidad a la que está vinculada y de la que se nutre en su misión.</w:t>
      </w:r>
      <w:bookmarkEnd w:id="2"/>
    </w:p>
    <w:p w14:paraId="69E011C2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bookmarkEnd w:id="1"/>
    <w:p w14:paraId="427A66F6" w14:textId="23D2152D" w:rsidR="007813BF" w:rsidRPr="00516232" w:rsidRDefault="00686F50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>Con la publicación de la Ley 2/2023, de 20 de febrero, reguladora de la protección de las personas que informen sobre infracciones normativas y de lucha contra la corrupción (en adelante, “</w:t>
      </w:r>
      <w:r w:rsidRPr="00516232">
        <w:rPr>
          <w:rFonts w:ascii="Arial" w:hAnsi="Arial" w:cs="Arial"/>
          <w:b/>
          <w:bCs/>
          <w:sz w:val="22"/>
          <w:szCs w:val="22"/>
        </w:rPr>
        <w:t>Ley de Protección al Informante</w:t>
      </w:r>
      <w:r w:rsidRPr="00516232">
        <w:rPr>
          <w:rFonts w:ascii="Arial" w:hAnsi="Arial" w:cs="Arial"/>
          <w:sz w:val="22"/>
          <w:szCs w:val="22"/>
        </w:rPr>
        <w:t xml:space="preserve">”), se </w:t>
      </w:r>
      <w:bookmarkStart w:id="4" w:name="_Hlk150862996"/>
      <w:r w:rsidRPr="00516232">
        <w:rPr>
          <w:rFonts w:ascii="Arial" w:hAnsi="Arial" w:cs="Arial"/>
          <w:sz w:val="22"/>
          <w:szCs w:val="22"/>
        </w:rPr>
        <w:t>incorpora al derecho español la Directiva (UE) 2019/1937 del Parlamento Europeo y del Consejo, de 23 de octubre de 2019, y se persiguen dos claros objetivos, proteger a los informantes y establecer las normas mínimas de los canales de información internos.</w:t>
      </w:r>
      <w:bookmarkEnd w:id="4"/>
    </w:p>
    <w:p w14:paraId="508E6C10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84B35F1" w14:textId="77777777" w:rsidR="007813BF" w:rsidRPr="00516232" w:rsidRDefault="00796F6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 xml:space="preserve">En dicho contexto, </w:t>
      </w:r>
      <w:r w:rsidR="00F34273" w:rsidRPr="00516232">
        <w:rPr>
          <w:rFonts w:ascii="Arial" w:hAnsi="Arial" w:cs="Arial"/>
          <w:sz w:val="22"/>
          <w:szCs w:val="22"/>
        </w:rPr>
        <w:t>la existencia de un sistema interno de información es clave para la detección de incidentes, de forma que permita adoptar medidas corrector</w:t>
      </w:r>
      <w:r w:rsidR="0095452B" w:rsidRPr="00516232">
        <w:rPr>
          <w:rFonts w:ascii="Arial" w:hAnsi="Arial" w:cs="Arial"/>
          <w:sz w:val="22"/>
          <w:szCs w:val="22"/>
        </w:rPr>
        <w:t>a</w:t>
      </w:r>
      <w:r w:rsidR="00F34273" w:rsidRPr="00516232">
        <w:rPr>
          <w:rFonts w:ascii="Arial" w:hAnsi="Arial" w:cs="Arial"/>
          <w:sz w:val="22"/>
          <w:szCs w:val="22"/>
        </w:rPr>
        <w:t>s y/o sancionadoras, avanzando en la mejora</w:t>
      </w:r>
      <w:r w:rsidR="00B13654" w:rsidRPr="00516232">
        <w:rPr>
          <w:rFonts w:ascii="Arial" w:hAnsi="Arial" w:cs="Arial"/>
          <w:sz w:val="22"/>
          <w:szCs w:val="22"/>
        </w:rPr>
        <w:t xml:space="preserve"> continua</w:t>
      </w:r>
      <w:r w:rsidR="00F34273" w:rsidRPr="00516232">
        <w:rPr>
          <w:rFonts w:ascii="Arial" w:hAnsi="Arial" w:cs="Arial"/>
          <w:sz w:val="22"/>
          <w:szCs w:val="22"/>
        </w:rPr>
        <w:t xml:space="preserve"> del sistema. </w:t>
      </w:r>
      <w:bookmarkStart w:id="5" w:name="_Hlk150789125"/>
    </w:p>
    <w:p w14:paraId="13F95B00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84F88AC" w14:textId="25D78662" w:rsidR="001C6AE2" w:rsidRPr="00516232" w:rsidRDefault="00577428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 xml:space="preserve">De conformidad con la normativa anteriormente reseñada, la Provincia San Juan de Dios de España ha aprobado y creado un Sistema Interno de Información </w:t>
      </w:r>
      <w:r w:rsidR="00F14C8B" w:rsidRPr="00516232">
        <w:rPr>
          <w:rFonts w:ascii="Arial" w:hAnsi="Arial" w:cs="Arial"/>
          <w:sz w:val="22"/>
          <w:szCs w:val="22"/>
        </w:rPr>
        <w:t xml:space="preserve">que cumple con las disposiciones establecidas para </w:t>
      </w:r>
      <w:r w:rsidRPr="00516232">
        <w:rPr>
          <w:rFonts w:ascii="Arial" w:hAnsi="Arial" w:cs="Arial"/>
          <w:sz w:val="22"/>
          <w:szCs w:val="22"/>
        </w:rPr>
        <w:t>la protección al informante y que vel</w:t>
      </w:r>
      <w:r w:rsidR="00F14C8B" w:rsidRPr="00516232">
        <w:rPr>
          <w:rFonts w:ascii="Arial" w:hAnsi="Arial" w:cs="Arial"/>
          <w:sz w:val="22"/>
          <w:szCs w:val="22"/>
        </w:rPr>
        <w:t>a</w:t>
      </w:r>
      <w:r w:rsidRPr="00516232">
        <w:rPr>
          <w:rFonts w:ascii="Arial" w:hAnsi="Arial" w:cs="Arial"/>
          <w:sz w:val="22"/>
          <w:szCs w:val="22"/>
        </w:rPr>
        <w:t xml:space="preserve"> por la garantía y defensa de las personas que remitan información para la detección de ilícitos o incumplimiento de las normas indicadas. </w:t>
      </w:r>
    </w:p>
    <w:p w14:paraId="0D4157E1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bookmarkEnd w:id="5"/>
    <w:p w14:paraId="368C6496" w14:textId="77777777" w:rsidR="00624CFE" w:rsidRPr="00516232" w:rsidRDefault="001C6AE2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>Igualmente, la Provincia San Juan de Dios de España ha aprobado una Política del Sistema Interno de Información</w:t>
      </w:r>
      <w:r w:rsidR="00624CFE" w:rsidRPr="00516232">
        <w:rPr>
          <w:rFonts w:ascii="Arial" w:hAnsi="Arial" w:cs="Arial"/>
          <w:sz w:val="22"/>
          <w:szCs w:val="22"/>
        </w:rPr>
        <w:t xml:space="preserve"> con el propósito de establecer los principios rectores relacionados con el sistema interno de información para la comunicación de actos constitutivos de ilícitos penales y/o de infracción administrativa grave o muy grave, en aras de implementar, en el sistema de gestión de </w:t>
      </w:r>
      <w:proofErr w:type="spellStart"/>
      <w:r w:rsidR="00624CFE" w:rsidRPr="00516232">
        <w:rPr>
          <w:rFonts w:ascii="Arial" w:hAnsi="Arial" w:cs="Arial"/>
          <w:sz w:val="22"/>
          <w:szCs w:val="22"/>
        </w:rPr>
        <w:t>Compliance</w:t>
      </w:r>
      <w:proofErr w:type="spellEnd"/>
      <w:r w:rsidR="00624CFE" w:rsidRPr="00516232">
        <w:rPr>
          <w:rFonts w:ascii="Arial" w:hAnsi="Arial" w:cs="Arial"/>
          <w:sz w:val="22"/>
          <w:szCs w:val="22"/>
        </w:rPr>
        <w:t xml:space="preserve"> de la Provincia San Juan de Dios de España, las previsiones contenidas en la Ley de Protección al Informante, lo cual conlleva establecer y/o adecuar los canales internos de información sobre prácticas irregulares con el fin de detectarlas, corregirlas o, en su caso, reparar lo antes posible los eventuales daños. </w:t>
      </w:r>
    </w:p>
    <w:p w14:paraId="773BDF9A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268294FE" w14:textId="2543F6FD" w:rsidR="001C6AE2" w:rsidRPr="00516232" w:rsidRDefault="008F6E5D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150789182"/>
      <w:r w:rsidRPr="00516232">
        <w:rPr>
          <w:rFonts w:ascii="Arial" w:hAnsi="Arial" w:cs="Arial"/>
          <w:sz w:val="22"/>
          <w:szCs w:val="22"/>
        </w:rPr>
        <w:t xml:space="preserve">De conformidad con lo establecido en el artículo 11 de la Ley de Protección al Informante, la </w:t>
      </w:r>
      <w:r w:rsidR="0031410D" w:rsidRPr="00516232">
        <w:rPr>
          <w:rFonts w:ascii="Arial" w:hAnsi="Arial" w:cs="Arial"/>
          <w:sz w:val="22"/>
          <w:szCs w:val="22"/>
        </w:rPr>
        <w:t>Sociedad</w:t>
      </w:r>
      <w:r w:rsidRPr="00516232">
        <w:rPr>
          <w:rFonts w:ascii="Arial" w:hAnsi="Arial" w:cs="Arial"/>
          <w:sz w:val="22"/>
          <w:szCs w:val="22"/>
        </w:rPr>
        <w:t xml:space="preserve"> ha acordado regirse por el Sistema Interno de Información de la Provincia San Juan de Dios de España, aprobando la documentación </w:t>
      </w:r>
      <w:r w:rsidR="004F2746" w:rsidRPr="00516232">
        <w:rPr>
          <w:rFonts w:ascii="Arial" w:hAnsi="Arial" w:cs="Arial"/>
          <w:sz w:val="22"/>
          <w:szCs w:val="22"/>
        </w:rPr>
        <w:t xml:space="preserve">cuya finalidad atiende a </w:t>
      </w:r>
      <w:r w:rsidRPr="00516232">
        <w:rPr>
          <w:rFonts w:ascii="Arial" w:hAnsi="Arial" w:cs="Arial"/>
          <w:sz w:val="22"/>
          <w:szCs w:val="22"/>
        </w:rPr>
        <w:t>velar por la g</w:t>
      </w:r>
      <w:r w:rsidR="00624CFE" w:rsidRPr="00516232">
        <w:rPr>
          <w:rFonts w:ascii="Arial" w:hAnsi="Arial" w:cs="Arial"/>
          <w:sz w:val="22"/>
          <w:szCs w:val="22"/>
        </w:rPr>
        <w:t xml:space="preserve">arantía y defensa de las personas de la </w:t>
      </w:r>
      <w:r w:rsidR="0031410D" w:rsidRPr="00516232">
        <w:rPr>
          <w:rFonts w:ascii="Arial" w:hAnsi="Arial" w:cs="Arial"/>
          <w:sz w:val="22"/>
          <w:szCs w:val="22"/>
        </w:rPr>
        <w:t>Sociedad</w:t>
      </w:r>
      <w:r w:rsidR="00624CFE" w:rsidRPr="00516232">
        <w:rPr>
          <w:rFonts w:ascii="Arial" w:hAnsi="Arial" w:cs="Arial"/>
          <w:sz w:val="22"/>
          <w:szCs w:val="22"/>
        </w:rPr>
        <w:t xml:space="preserve"> que remitan información para la detección de ilícitos o incumplimiento de las normas indicadas</w:t>
      </w:r>
      <w:r w:rsidR="006A5067" w:rsidRPr="00516232">
        <w:rPr>
          <w:rFonts w:ascii="Arial" w:hAnsi="Arial" w:cs="Arial"/>
          <w:sz w:val="22"/>
          <w:szCs w:val="22"/>
        </w:rPr>
        <w:t>.</w:t>
      </w:r>
    </w:p>
    <w:p w14:paraId="51BE49AB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bookmarkEnd w:id="6"/>
    <w:p w14:paraId="282872DE" w14:textId="096C42C4" w:rsidR="003F4936" w:rsidRPr="00516232" w:rsidRDefault="006A5067" w:rsidP="00516232">
      <w:pPr>
        <w:pStyle w:val="NormalWeb"/>
        <w:shd w:val="clear" w:color="auto" w:fill="FFFFFF"/>
        <w:spacing w:before="0" w:beforeAutospacing="0" w:after="446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 xml:space="preserve">Por ello, la </w:t>
      </w:r>
      <w:r w:rsidR="0031410D" w:rsidRPr="00516232">
        <w:rPr>
          <w:rFonts w:ascii="Arial" w:hAnsi="Arial" w:cs="Arial"/>
          <w:sz w:val="22"/>
          <w:szCs w:val="22"/>
        </w:rPr>
        <w:t>Sociedad</w:t>
      </w:r>
      <w:r w:rsidRPr="00516232">
        <w:rPr>
          <w:rFonts w:ascii="Arial" w:hAnsi="Arial" w:cs="Arial"/>
          <w:sz w:val="22"/>
          <w:szCs w:val="22"/>
        </w:rPr>
        <w:t xml:space="preserve"> ha definido la presente política del Sistema Interno de Información que sirve como base para la comunicación de irregularidades y defensa del informante (en adelante, la “</w:t>
      </w:r>
      <w:r w:rsidRPr="00516232">
        <w:rPr>
          <w:rFonts w:ascii="Arial" w:hAnsi="Arial" w:cs="Arial"/>
          <w:b/>
          <w:bCs/>
          <w:sz w:val="22"/>
          <w:szCs w:val="22"/>
        </w:rPr>
        <w:t>Política</w:t>
      </w:r>
      <w:r w:rsidRPr="00516232">
        <w:rPr>
          <w:rFonts w:ascii="Arial" w:hAnsi="Arial" w:cs="Arial"/>
          <w:sz w:val="22"/>
          <w:szCs w:val="22"/>
        </w:rPr>
        <w:t xml:space="preserve">”) de la </w:t>
      </w:r>
      <w:r w:rsidR="0031410D" w:rsidRPr="00516232">
        <w:rPr>
          <w:rFonts w:ascii="Arial" w:hAnsi="Arial" w:cs="Arial"/>
          <w:sz w:val="22"/>
          <w:szCs w:val="22"/>
        </w:rPr>
        <w:t>Sociedad</w:t>
      </w:r>
      <w:r w:rsidR="00812404" w:rsidRPr="00516232">
        <w:rPr>
          <w:rFonts w:ascii="Arial" w:hAnsi="Arial" w:cs="Arial"/>
          <w:sz w:val="22"/>
          <w:szCs w:val="22"/>
        </w:rPr>
        <w:t xml:space="preserve"> </w:t>
      </w:r>
      <w:r w:rsidR="003F4936" w:rsidRPr="00516232">
        <w:rPr>
          <w:rFonts w:ascii="Arial" w:hAnsi="Arial" w:cs="Arial"/>
          <w:sz w:val="22"/>
          <w:szCs w:val="22"/>
        </w:rPr>
        <w:t xml:space="preserve">en íntima conexión con la Política de Cumplimiento Normativo y canales de comunicación preexistentes </w:t>
      </w:r>
      <w:r w:rsidR="00B641D8" w:rsidRPr="00516232">
        <w:rPr>
          <w:rFonts w:ascii="Arial" w:hAnsi="Arial" w:cs="Arial"/>
          <w:sz w:val="22"/>
          <w:szCs w:val="22"/>
        </w:rPr>
        <w:t>d</w:t>
      </w:r>
      <w:r w:rsidR="003F4936" w:rsidRPr="00516232">
        <w:rPr>
          <w:rFonts w:ascii="Arial" w:hAnsi="Arial" w:cs="Arial"/>
          <w:sz w:val="22"/>
          <w:szCs w:val="22"/>
        </w:rPr>
        <w:t xml:space="preserve">el sistema de gestión de </w:t>
      </w:r>
      <w:proofErr w:type="spellStart"/>
      <w:r w:rsidR="003F4936" w:rsidRPr="00516232">
        <w:rPr>
          <w:rFonts w:ascii="Arial" w:hAnsi="Arial" w:cs="Arial"/>
          <w:sz w:val="22"/>
          <w:szCs w:val="22"/>
        </w:rPr>
        <w:t>Compliance</w:t>
      </w:r>
      <w:proofErr w:type="spellEnd"/>
      <w:r w:rsidR="003F4936" w:rsidRPr="00516232">
        <w:rPr>
          <w:rFonts w:ascii="Arial" w:hAnsi="Arial" w:cs="Arial"/>
          <w:sz w:val="22"/>
          <w:szCs w:val="22"/>
        </w:rPr>
        <w:t xml:space="preserve"> de la Provincia San Juan de Dios de España</w:t>
      </w:r>
      <w:r w:rsidR="00136B82" w:rsidRPr="00516232">
        <w:rPr>
          <w:rFonts w:ascii="Arial" w:hAnsi="Arial" w:cs="Arial"/>
          <w:sz w:val="22"/>
          <w:szCs w:val="22"/>
        </w:rPr>
        <w:t xml:space="preserve"> y la política del Sistema Interno de Información ya aprobada por la misma.</w:t>
      </w:r>
    </w:p>
    <w:p w14:paraId="3825FBBE" w14:textId="09029693" w:rsidR="00D92253" w:rsidRPr="00516232" w:rsidRDefault="00D92253" w:rsidP="00516232">
      <w:pPr>
        <w:pStyle w:val="Ttulo10"/>
        <w:spacing w:after="0" w:line="276" w:lineRule="auto"/>
      </w:pPr>
      <w:bookmarkStart w:id="7" w:name="_Toc153213487"/>
      <w:r w:rsidRPr="00516232">
        <w:t>1. OBJETIVO</w:t>
      </w:r>
      <w:r w:rsidR="007813BF" w:rsidRPr="00516232">
        <w:t>.</w:t>
      </w:r>
      <w:bookmarkEnd w:id="7"/>
    </w:p>
    <w:p w14:paraId="4DA5F0C8" w14:textId="77777777" w:rsidR="007813BF" w:rsidRPr="00516232" w:rsidRDefault="007813BF" w:rsidP="00516232">
      <w:pPr>
        <w:pStyle w:val="Ttulo10"/>
        <w:spacing w:after="0" w:line="276" w:lineRule="auto"/>
      </w:pPr>
    </w:p>
    <w:p w14:paraId="1A63B68D" w14:textId="7611ED73" w:rsidR="008367E7" w:rsidRPr="00516232" w:rsidRDefault="008134BE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>La</w:t>
      </w:r>
      <w:r w:rsidR="009D6992" w:rsidRPr="00516232">
        <w:rPr>
          <w:rFonts w:ascii="Arial" w:hAnsi="Arial" w:cs="Arial"/>
          <w:sz w:val="22"/>
          <w:szCs w:val="22"/>
        </w:rPr>
        <w:t xml:space="preserve"> Política </w:t>
      </w:r>
      <w:r w:rsidRPr="00516232">
        <w:rPr>
          <w:rFonts w:ascii="Arial" w:hAnsi="Arial" w:cs="Arial"/>
          <w:sz w:val="22"/>
          <w:szCs w:val="22"/>
        </w:rPr>
        <w:t xml:space="preserve">de la </w:t>
      </w:r>
      <w:r w:rsidR="0031410D" w:rsidRPr="00516232">
        <w:rPr>
          <w:rFonts w:ascii="Arial" w:hAnsi="Arial" w:cs="Arial"/>
          <w:sz w:val="22"/>
          <w:szCs w:val="22"/>
        </w:rPr>
        <w:t>Sociedad</w:t>
      </w:r>
      <w:r w:rsidR="006526D3" w:rsidRPr="00516232">
        <w:rPr>
          <w:rFonts w:ascii="Arial" w:hAnsi="Arial" w:cs="Arial"/>
          <w:sz w:val="22"/>
          <w:szCs w:val="22"/>
        </w:rPr>
        <w:t xml:space="preserve"> </w:t>
      </w:r>
      <w:r w:rsidR="009D6992" w:rsidRPr="00516232">
        <w:rPr>
          <w:rFonts w:ascii="Arial" w:hAnsi="Arial" w:cs="Arial"/>
          <w:sz w:val="22"/>
          <w:szCs w:val="22"/>
        </w:rPr>
        <w:t>tiene por objeto</w:t>
      </w:r>
      <w:r w:rsidR="008367E7" w:rsidRPr="00516232">
        <w:rPr>
          <w:rFonts w:ascii="Arial" w:hAnsi="Arial" w:cs="Arial"/>
          <w:sz w:val="22"/>
          <w:szCs w:val="22"/>
        </w:rPr>
        <w:t xml:space="preserve"> enunciar los principios generales en materia del Sistema </w:t>
      </w:r>
      <w:r w:rsidR="00551251" w:rsidRPr="00516232">
        <w:rPr>
          <w:rFonts w:ascii="Arial" w:hAnsi="Arial" w:cs="Arial"/>
          <w:sz w:val="22"/>
          <w:szCs w:val="22"/>
        </w:rPr>
        <w:t>Interno</w:t>
      </w:r>
      <w:r w:rsidR="008367E7" w:rsidRPr="00516232">
        <w:rPr>
          <w:rFonts w:ascii="Arial" w:hAnsi="Arial" w:cs="Arial"/>
          <w:sz w:val="22"/>
          <w:szCs w:val="22"/>
        </w:rPr>
        <w:t xml:space="preserve"> de </w:t>
      </w:r>
      <w:r w:rsidR="00551251" w:rsidRPr="00516232">
        <w:rPr>
          <w:rFonts w:ascii="Arial" w:hAnsi="Arial" w:cs="Arial"/>
          <w:sz w:val="22"/>
          <w:szCs w:val="22"/>
        </w:rPr>
        <w:t>Información</w:t>
      </w:r>
      <w:r w:rsidR="008367E7" w:rsidRPr="00516232">
        <w:rPr>
          <w:rFonts w:ascii="Arial" w:hAnsi="Arial" w:cs="Arial"/>
          <w:sz w:val="22"/>
          <w:szCs w:val="22"/>
        </w:rPr>
        <w:t xml:space="preserve"> y defensa del informante que comunica actuaciones irregulares y que puedan ser susceptibles de ilícitos penales y/o de infracciones administrativas graves o muy graves.  </w:t>
      </w:r>
    </w:p>
    <w:p w14:paraId="3D850370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EB0B1C4" w14:textId="0CB0F727" w:rsidR="005A47B9" w:rsidRPr="00516232" w:rsidRDefault="008367E7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 xml:space="preserve">En este contexto, </w:t>
      </w:r>
      <w:r w:rsidR="00816844" w:rsidRPr="00516232">
        <w:rPr>
          <w:rFonts w:ascii="Arial" w:hAnsi="Arial" w:cs="Arial"/>
          <w:sz w:val="22"/>
          <w:szCs w:val="22"/>
        </w:rPr>
        <w:t>es interés del órgano de gobierno de</w:t>
      </w:r>
      <w:r w:rsidR="0019367D" w:rsidRPr="00516232">
        <w:rPr>
          <w:rFonts w:ascii="Arial" w:hAnsi="Arial" w:cs="Arial"/>
          <w:sz w:val="22"/>
          <w:szCs w:val="22"/>
        </w:rPr>
        <w:t xml:space="preserve"> la </w:t>
      </w:r>
      <w:r w:rsidR="00B71B10" w:rsidRPr="00516232">
        <w:rPr>
          <w:rFonts w:ascii="Arial" w:hAnsi="Arial" w:cs="Arial"/>
          <w:sz w:val="22"/>
          <w:szCs w:val="22"/>
        </w:rPr>
        <w:t>Sociedad</w:t>
      </w:r>
      <w:r w:rsidR="00551251" w:rsidRPr="00516232">
        <w:rPr>
          <w:rFonts w:ascii="Arial" w:hAnsi="Arial" w:cs="Arial"/>
          <w:sz w:val="22"/>
          <w:szCs w:val="22"/>
        </w:rPr>
        <w:t xml:space="preserve"> </w:t>
      </w:r>
      <w:r w:rsidR="0019367D" w:rsidRPr="00516232">
        <w:rPr>
          <w:rFonts w:ascii="Arial" w:hAnsi="Arial" w:cs="Arial"/>
          <w:sz w:val="22"/>
          <w:szCs w:val="22"/>
        </w:rPr>
        <w:t>plasmar los principios que han de servir de inspiración en la actuación profesional de l</w:t>
      </w:r>
      <w:r w:rsidR="009D6992" w:rsidRPr="00516232">
        <w:rPr>
          <w:rFonts w:ascii="Arial" w:hAnsi="Arial" w:cs="Arial"/>
          <w:sz w:val="22"/>
          <w:szCs w:val="22"/>
        </w:rPr>
        <w:t>os directivos, empleados</w:t>
      </w:r>
      <w:r w:rsidR="001F71A4" w:rsidRPr="00516232">
        <w:rPr>
          <w:rFonts w:ascii="Arial" w:hAnsi="Arial" w:cs="Arial"/>
          <w:sz w:val="22"/>
          <w:szCs w:val="22"/>
        </w:rPr>
        <w:t xml:space="preserve"> y </w:t>
      </w:r>
      <w:r w:rsidR="009D6992" w:rsidRPr="00516232">
        <w:rPr>
          <w:rFonts w:ascii="Arial" w:hAnsi="Arial" w:cs="Arial"/>
          <w:sz w:val="22"/>
          <w:szCs w:val="22"/>
        </w:rPr>
        <w:t xml:space="preserve">colaboradores de </w:t>
      </w:r>
      <w:r w:rsidR="003E72AE" w:rsidRPr="00516232">
        <w:rPr>
          <w:rFonts w:ascii="Arial" w:hAnsi="Arial" w:cs="Arial"/>
          <w:sz w:val="22"/>
          <w:szCs w:val="22"/>
        </w:rPr>
        <w:t>l</w:t>
      </w:r>
      <w:r w:rsidR="007C2D27" w:rsidRPr="00516232">
        <w:rPr>
          <w:rFonts w:ascii="Arial" w:hAnsi="Arial" w:cs="Arial"/>
          <w:sz w:val="22"/>
          <w:szCs w:val="22"/>
        </w:rPr>
        <w:t xml:space="preserve">a </w:t>
      </w:r>
      <w:r w:rsidR="00B71B10" w:rsidRPr="00516232">
        <w:rPr>
          <w:rFonts w:ascii="Arial" w:hAnsi="Arial" w:cs="Arial"/>
          <w:sz w:val="22"/>
          <w:szCs w:val="22"/>
        </w:rPr>
        <w:t>Sociedad</w:t>
      </w:r>
      <w:r w:rsidR="0019367D" w:rsidRPr="00516232">
        <w:rPr>
          <w:rFonts w:ascii="Arial" w:hAnsi="Arial" w:cs="Arial"/>
          <w:sz w:val="22"/>
          <w:szCs w:val="22"/>
        </w:rPr>
        <w:t>, trasladando</w:t>
      </w:r>
      <w:r w:rsidR="009D6992" w:rsidRPr="00516232">
        <w:rPr>
          <w:rFonts w:ascii="Arial" w:hAnsi="Arial" w:cs="Arial"/>
          <w:sz w:val="22"/>
          <w:szCs w:val="22"/>
        </w:rPr>
        <w:t xml:space="preserve"> un mensaje claro y transparente de oposición a la comisión de cualquier ilícito, y la voluntad firme y determinante de combatir cualquier ilícito y de prevenir la comisión de conductas delictivas, así como actuar ante las mismas, defendiendo los valores, </w:t>
      </w:r>
      <w:r w:rsidR="003E72AE" w:rsidRPr="00516232">
        <w:rPr>
          <w:rFonts w:ascii="Arial" w:hAnsi="Arial" w:cs="Arial"/>
          <w:sz w:val="22"/>
          <w:szCs w:val="22"/>
        </w:rPr>
        <w:t xml:space="preserve">misión, </w:t>
      </w:r>
      <w:r w:rsidR="009D6992" w:rsidRPr="00516232">
        <w:rPr>
          <w:rFonts w:ascii="Arial" w:hAnsi="Arial" w:cs="Arial"/>
          <w:sz w:val="22"/>
          <w:szCs w:val="22"/>
        </w:rPr>
        <w:t xml:space="preserve">principios, imagen y reputación de la </w:t>
      </w:r>
      <w:r w:rsidR="00B71B10" w:rsidRPr="00516232">
        <w:rPr>
          <w:rFonts w:ascii="Arial" w:hAnsi="Arial" w:cs="Arial"/>
          <w:sz w:val="22"/>
          <w:szCs w:val="22"/>
        </w:rPr>
        <w:t>Sociedad</w:t>
      </w:r>
      <w:r w:rsidR="005A47B9" w:rsidRPr="00516232">
        <w:rPr>
          <w:rFonts w:ascii="Arial" w:hAnsi="Arial" w:cs="Arial"/>
          <w:sz w:val="22"/>
          <w:szCs w:val="22"/>
        </w:rPr>
        <w:t>.</w:t>
      </w:r>
    </w:p>
    <w:p w14:paraId="39458954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134DC25" w14:textId="6EEDD3B8" w:rsidR="006A2FE4" w:rsidRPr="00516232" w:rsidRDefault="0019367D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>Además, para alcanzar el objet</w:t>
      </w:r>
      <w:r w:rsidR="00816844" w:rsidRPr="00516232">
        <w:rPr>
          <w:rFonts w:ascii="Arial" w:hAnsi="Arial" w:cs="Arial"/>
          <w:sz w:val="22"/>
          <w:szCs w:val="22"/>
        </w:rPr>
        <w:t>iv</w:t>
      </w:r>
      <w:r w:rsidRPr="00516232">
        <w:rPr>
          <w:rFonts w:ascii="Arial" w:hAnsi="Arial" w:cs="Arial"/>
          <w:sz w:val="22"/>
          <w:szCs w:val="22"/>
        </w:rPr>
        <w:t>o pretendido resulta necesario adoptar medidas para garantizar la protección y defensa de las personas informante</w:t>
      </w:r>
      <w:r w:rsidR="00816844" w:rsidRPr="00516232">
        <w:rPr>
          <w:rFonts w:ascii="Arial" w:hAnsi="Arial" w:cs="Arial"/>
          <w:sz w:val="22"/>
          <w:szCs w:val="22"/>
        </w:rPr>
        <w:t>s,</w:t>
      </w:r>
      <w:r w:rsidRPr="00516232">
        <w:rPr>
          <w:rFonts w:ascii="Arial" w:hAnsi="Arial" w:cs="Arial"/>
          <w:sz w:val="22"/>
          <w:szCs w:val="22"/>
        </w:rPr>
        <w:t xml:space="preserve"> favoreciendo con ello la generación de flujos de información idóneos para la detección de irregularidades que permitan corregir actuaciones y/o reparar daños. </w:t>
      </w:r>
      <w:r w:rsidR="00AD195D" w:rsidRPr="00516232">
        <w:rPr>
          <w:rFonts w:ascii="Arial" w:hAnsi="Arial" w:cs="Arial"/>
          <w:sz w:val="22"/>
          <w:szCs w:val="22"/>
        </w:rPr>
        <w:t xml:space="preserve"> </w:t>
      </w:r>
    </w:p>
    <w:p w14:paraId="5D791DA3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2827579B" w14:textId="77777777" w:rsidR="006A2FE4" w:rsidRPr="00516232" w:rsidRDefault="00D92253" w:rsidP="00516232">
      <w:pPr>
        <w:pStyle w:val="Ttulo10"/>
        <w:spacing w:after="0" w:line="276" w:lineRule="auto"/>
        <w:rPr>
          <w:rStyle w:val="Ttulo1Car0"/>
          <w:b/>
          <w:bCs/>
        </w:rPr>
      </w:pPr>
      <w:bookmarkStart w:id="8" w:name="_Toc153213488"/>
      <w:r w:rsidRPr="00516232">
        <w:t xml:space="preserve">2. </w:t>
      </w:r>
      <w:r w:rsidR="00816844" w:rsidRPr="00516232">
        <w:t>A</w:t>
      </w:r>
      <w:r w:rsidRPr="00516232">
        <w:rPr>
          <w:rStyle w:val="Ttulo1Car0"/>
          <w:b/>
          <w:bCs/>
        </w:rPr>
        <w:t>MBITO DE APLICACIÓN</w:t>
      </w:r>
      <w:r w:rsidR="006743EF" w:rsidRPr="00516232">
        <w:rPr>
          <w:rStyle w:val="Ttulo1Car0"/>
          <w:b/>
          <w:bCs/>
        </w:rPr>
        <w:t xml:space="preserve"> Y ALCANCE.</w:t>
      </w:r>
      <w:bookmarkEnd w:id="8"/>
      <w:r w:rsidR="006743EF" w:rsidRPr="00516232">
        <w:rPr>
          <w:rStyle w:val="Ttulo1Car0"/>
          <w:b/>
          <w:bCs/>
        </w:rPr>
        <w:t xml:space="preserve"> </w:t>
      </w:r>
    </w:p>
    <w:p w14:paraId="728A7069" w14:textId="77777777" w:rsidR="007813BF" w:rsidRPr="00516232" w:rsidRDefault="007813BF" w:rsidP="00516232">
      <w:pPr>
        <w:pStyle w:val="Ttulo10"/>
        <w:spacing w:after="0" w:line="276" w:lineRule="auto"/>
        <w:rPr>
          <w:rStyle w:val="Ttulo1Car0"/>
          <w:b/>
          <w:bCs/>
        </w:rPr>
      </w:pPr>
    </w:p>
    <w:p w14:paraId="264DBE2D" w14:textId="2B47DCE6" w:rsidR="006A2FE4" w:rsidRPr="00516232" w:rsidRDefault="006A2FE4" w:rsidP="00516232">
      <w:pPr>
        <w:pStyle w:val="Prrafodelista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La Política será de aplicación a la </w:t>
      </w:r>
      <w:r w:rsidR="00B71B10" w:rsidRPr="00516232">
        <w:rPr>
          <w:rFonts w:ascii="Arial" w:hAnsi="Arial" w:cs="Arial"/>
        </w:rPr>
        <w:t>Sociedad</w:t>
      </w:r>
      <w:r w:rsidR="00546136" w:rsidRPr="00516232">
        <w:rPr>
          <w:rFonts w:ascii="Arial" w:hAnsi="Arial" w:cs="Arial"/>
        </w:rPr>
        <w:t>.</w:t>
      </w:r>
    </w:p>
    <w:p w14:paraId="3323162C" w14:textId="77777777" w:rsidR="007813BF" w:rsidRPr="00516232" w:rsidRDefault="007813BF" w:rsidP="00516232">
      <w:pPr>
        <w:pStyle w:val="Prrafodelista"/>
        <w:spacing w:after="0" w:line="276" w:lineRule="auto"/>
        <w:ind w:left="360"/>
        <w:jc w:val="both"/>
        <w:rPr>
          <w:rFonts w:ascii="Arial" w:hAnsi="Arial" w:cs="Arial"/>
        </w:rPr>
      </w:pPr>
    </w:p>
    <w:p w14:paraId="0F8584B7" w14:textId="7C84D8AB" w:rsidR="006A2FE4" w:rsidRPr="00516232" w:rsidRDefault="006A2FE4" w:rsidP="00516232">
      <w:pPr>
        <w:pStyle w:val="Prrafodelista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A través del sistema interno de información de la </w:t>
      </w:r>
      <w:r w:rsidR="00B71B10" w:rsidRPr="00516232">
        <w:rPr>
          <w:rFonts w:ascii="Arial" w:hAnsi="Arial" w:cs="Arial"/>
        </w:rPr>
        <w:t>Sociedad</w:t>
      </w:r>
      <w:r w:rsidR="00136B82" w:rsidRPr="00516232">
        <w:rPr>
          <w:rFonts w:ascii="Arial" w:hAnsi="Arial" w:cs="Arial"/>
        </w:rPr>
        <w:t xml:space="preserve"> </w:t>
      </w:r>
      <w:r w:rsidRPr="00516232">
        <w:rPr>
          <w:rFonts w:ascii="Arial" w:hAnsi="Arial" w:cs="Arial"/>
        </w:rPr>
        <w:t xml:space="preserve">podrán remitirse información relativa a conductas, por acción u omisión, que puedan ser constitutivas de ilícito penal o infracción administrativa grave o muy grave. </w:t>
      </w:r>
    </w:p>
    <w:p w14:paraId="024E94E8" w14:textId="77777777" w:rsidR="007813BF" w:rsidRPr="00516232" w:rsidRDefault="007813BF" w:rsidP="00516232">
      <w:pPr>
        <w:spacing w:after="0"/>
        <w:jc w:val="both"/>
        <w:rPr>
          <w:rFonts w:ascii="Arial" w:hAnsi="Arial" w:cs="Arial"/>
        </w:rPr>
      </w:pPr>
    </w:p>
    <w:p w14:paraId="10411515" w14:textId="43F0A74A" w:rsidR="006A2FE4" w:rsidRPr="00516232" w:rsidRDefault="006A2FE4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2.3 Quedarán incluidas en el alcance de la presente Política las siguientes personas:</w:t>
      </w:r>
    </w:p>
    <w:p w14:paraId="2BD28DBD" w14:textId="77777777" w:rsidR="006A2FE4" w:rsidRPr="00516232" w:rsidRDefault="006A2FE4" w:rsidP="00516232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Religiosos y/o religiosas. </w:t>
      </w:r>
    </w:p>
    <w:p w14:paraId="47944D99" w14:textId="40B6F8C5" w:rsidR="006A2FE4" w:rsidRPr="00516232" w:rsidRDefault="006A2FE4" w:rsidP="00516232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Personas trabajadoras o que hayan prestado servicios por cuenta ajena en la </w:t>
      </w:r>
      <w:r w:rsidR="00B71B10" w:rsidRPr="00516232">
        <w:rPr>
          <w:rFonts w:ascii="Arial" w:hAnsi="Arial" w:cs="Arial"/>
        </w:rPr>
        <w:t>Sociedad</w:t>
      </w:r>
      <w:r w:rsidRPr="00516232">
        <w:rPr>
          <w:rFonts w:ascii="Arial" w:hAnsi="Arial" w:cs="Arial"/>
        </w:rPr>
        <w:t xml:space="preserve">. </w:t>
      </w:r>
    </w:p>
    <w:p w14:paraId="1F71BA6E" w14:textId="191FAA9B" w:rsidR="006A2FE4" w:rsidRPr="00516232" w:rsidRDefault="006A2FE4" w:rsidP="00516232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Proveedores, profesionales libres, colaboradores o subcontratistas y/o trabajadores de los indicados, concebido en sentido amplio, por lo que cabría incluir a otras personas que presten o hayan prestado servicios en la </w:t>
      </w:r>
      <w:r w:rsidR="00B71B10" w:rsidRPr="00516232">
        <w:rPr>
          <w:rFonts w:ascii="Arial" w:hAnsi="Arial" w:cs="Arial"/>
        </w:rPr>
        <w:t>Sociedad</w:t>
      </w:r>
      <w:r w:rsidR="00546136" w:rsidRPr="00516232">
        <w:rPr>
          <w:rFonts w:ascii="Arial" w:hAnsi="Arial" w:cs="Arial"/>
        </w:rPr>
        <w:t xml:space="preserve"> </w:t>
      </w:r>
      <w:r w:rsidRPr="00516232">
        <w:rPr>
          <w:rFonts w:ascii="Arial" w:hAnsi="Arial" w:cs="Arial"/>
        </w:rPr>
        <w:t xml:space="preserve">o con ocasión de los acuerdos alcanzados con la misma, con independencia de la percepción o no una remuneración u honorarios de cualquier clase.  </w:t>
      </w:r>
    </w:p>
    <w:p w14:paraId="6909CB40" w14:textId="77777777" w:rsidR="006A2FE4" w:rsidRPr="00516232" w:rsidRDefault="006A2FE4" w:rsidP="00516232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Voluntarios, becarios o personas en procesos formativos.</w:t>
      </w:r>
    </w:p>
    <w:p w14:paraId="4B476DA8" w14:textId="77777777" w:rsidR="007813BF" w:rsidRPr="00516232" w:rsidRDefault="007813BF" w:rsidP="00516232">
      <w:pPr>
        <w:pStyle w:val="Prrafodelista"/>
        <w:spacing w:after="0" w:line="276" w:lineRule="auto"/>
        <w:ind w:left="1425"/>
        <w:jc w:val="both"/>
        <w:rPr>
          <w:rFonts w:ascii="Arial" w:hAnsi="Arial" w:cs="Arial"/>
        </w:rPr>
      </w:pPr>
    </w:p>
    <w:p w14:paraId="37C7466B" w14:textId="77777777" w:rsidR="006A2FE4" w:rsidRPr="00516232" w:rsidRDefault="006A2FE4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El sistema y las medidas de protección podrán ser extensibles a otros colectivos, en los términos y con el alcance que se detalle en los procedimientos de desarrollo de la presente Política. </w:t>
      </w:r>
    </w:p>
    <w:p w14:paraId="4783C214" w14:textId="77777777" w:rsidR="007813BF" w:rsidRPr="00516232" w:rsidRDefault="007813BF" w:rsidP="00516232">
      <w:pPr>
        <w:spacing w:after="0"/>
        <w:jc w:val="both"/>
        <w:rPr>
          <w:rFonts w:ascii="Arial" w:hAnsi="Arial" w:cs="Arial"/>
        </w:rPr>
      </w:pPr>
    </w:p>
    <w:p w14:paraId="3BEEA374" w14:textId="1B9DF6F5" w:rsidR="005E0D1F" w:rsidRPr="00516232" w:rsidRDefault="00E97CA9" w:rsidP="00516232">
      <w:pPr>
        <w:pStyle w:val="Ttulo10"/>
        <w:spacing w:after="0" w:line="276" w:lineRule="auto"/>
      </w:pPr>
      <w:bookmarkStart w:id="9" w:name="_Toc153213489"/>
      <w:r w:rsidRPr="00516232">
        <w:t xml:space="preserve">3. </w:t>
      </w:r>
      <w:bookmarkStart w:id="10" w:name="_Hlk135240622"/>
      <w:r w:rsidR="005E0D1F" w:rsidRPr="00516232">
        <w:t>CONTENIDO</w:t>
      </w:r>
      <w:r w:rsidR="002D43F0" w:rsidRPr="00516232">
        <w:t xml:space="preserve"> ESENCIAL</w:t>
      </w:r>
      <w:r w:rsidR="005E0D1F" w:rsidRPr="00516232">
        <w:t xml:space="preserve"> DEL SISTEMA INTERNO DE INFORMACIÓN.</w:t>
      </w:r>
      <w:bookmarkEnd w:id="9"/>
      <w:r w:rsidR="005E0D1F" w:rsidRPr="00516232">
        <w:t xml:space="preserve"> </w:t>
      </w:r>
      <w:bookmarkEnd w:id="10"/>
    </w:p>
    <w:p w14:paraId="45592C3A" w14:textId="77777777" w:rsidR="007813BF" w:rsidRPr="00516232" w:rsidRDefault="007813BF" w:rsidP="00516232">
      <w:pPr>
        <w:pStyle w:val="Ttulo10"/>
        <w:spacing w:after="0" w:line="276" w:lineRule="auto"/>
      </w:pPr>
    </w:p>
    <w:p w14:paraId="0094D9F5" w14:textId="243DF013" w:rsidR="005E0D1F" w:rsidRPr="00516232" w:rsidRDefault="002D43F0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16232">
        <w:rPr>
          <w:rFonts w:ascii="Arial" w:hAnsi="Arial" w:cs="Arial"/>
          <w:sz w:val="22"/>
          <w:szCs w:val="22"/>
        </w:rPr>
        <w:t xml:space="preserve">La </w:t>
      </w:r>
      <w:r w:rsidR="00B71B10" w:rsidRPr="00516232">
        <w:rPr>
          <w:rFonts w:ascii="Arial" w:hAnsi="Arial" w:cs="Arial"/>
          <w:sz w:val="22"/>
          <w:szCs w:val="22"/>
        </w:rPr>
        <w:t>Sociedad</w:t>
      </w:r>
      <w:r w:rsidR="00546136" w:rsidRPr="00516232">
        <w:rPr>
          <w:rFonts w:ascii="Arial" w:hAnsi="Arial" w:cs="Arial"/>
          <w:sz w:val="22"/>
          <w:szCs w:val="22"/>
        </w:rPr>
        <w:t xml:space="preserve"> </w:t>
      </w:r>
      <w:r w:rsidRPr="00516232">
        <w:rPr>
          <w:rFonts w:ascii="Arial" w:hAnsi="Arial" w:cs="Arial"/>
          <w:sz w:val="22"/>
          <w:szCs w:val="22"/>
        </w:rPr>
        <w:t>se compromete al establecimiento y gestión de un sistema de información,</w:t>
      </w:r>
      <w:r w:rsidR="00E25853" w:rsidRPr="00516232">
        <w:rPr>
          <w:rFonts w:ascii="Arial" w:hAnsi="Arial" w:cs="Arial"/>
          <w:sz w:val="22"/>
          <w:szCs w:val="22"/>
        </w:rPr>
        <w:t xml:space="preserve"> que alcance a los siguientes extremos</w:t>
      </w:r>
      <w:r w:rsidR="005E0D1F" w:rsidRPr="00516232">
        <w:rPr>
          <w:rFonts w:ascii="Arial" w:hAnsi="Arial" w:cs="Arial"/>
          <w:sz w:val="22"/>
          <w:szCs w:val="22"/>
        </w:rPr>
        <w:t>:</w:t>
      </w:r>
    </w:p>
    <w:p w14:paraId="02BDF1F8" w14:textId="77777777" w:rsidR="007813BF" w:rsidRPr="00516232" w:rsidRDefault="007813BF" w:rsidP="005162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1668374" w14:textId="0019C5BE" w:rsidR="005E0D1F" w:rsidRPr="00516232" w:rsidRDefault="00E25853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P</w:t>
      </w:r>
      <w:r w:rsidR="005E0D1F" w:rsidRPr="00516232">
        <w:rPr>
          <w:rFonts w:ascii="Arial" w:hAnsi="Arial" w:cs="Arial"/>
        </w:rPr>
        <w:t>ermitir</w:t>
      </w:r>
      <w:r w:rsidR="002D43F0" w:rsidRPr="00516232">
        <w:rPr>
          <w:rFonts w:ascii="Arial" w:hAnsi="Arial" w:cs="Arial"/>
        </w:rPr>
        <w:t xml:space="preserve"> que las personas indicadas en el apartado 2.3 puedan comunicar </w:t>
      </w:r>
      <w:r w:rsidR="005E0D1F" w:rsidRPr="00516232">
        <w:rPr>
          <w:rFonts w:ascii="Arial" w:hAnsi="Arial" w:cs="Arial"/>
        </w:rPr>
        <w:t>información correspondiente</w:t>
      </w:r>
      <w:r w:rsidR="002D43F0" w:rsidRPr="00516232">
        <w:rPr>
          <w:rFonts w:ascii="Arial" w:hAnsi="Arial" w:cs="Arial"/>
        </w:rPr>
        <w:t xml:space="preserve"> a hechos descritos en el 2.2</w:t>
      </w:r>
      <w:r w:rsidRPr="00516232">
        <w:rPr>
          <w:rFonts w:ascii="Arial" w:hAnsi="Arial" w:cs="Arial"/>
        </w:rPr>
        <w:t>, sin perjuicio de la posibilidad de ampliar los canales de comunicación, en los términos detallados en e</w:t>
      </w:r>
      <w:r w:rsidR="00D72D4A" w:rsidRPr="00516232">
        <w:rPr>
          <w:rFonts w:ascii="Arial" w:hAnsi="Arial" w:cs="Arial"/>
        </w:rPr>
        <w:t xml:space="preserve">l procedimiento de gestión del sistema. </w:t>
      </w:r>
    </w:p>
    <w:p w14:paraId="285B6AEE" w14:textId="77777777" w:rsidR="00D72D4A" w:rsidRPr="00516232" w:rsidRDefault="00D72D4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64B2AF9C" w14:textId="1DB35350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Est</w:t>
      </w:r>
      <w:r w:rsidR="005E0D1F" w:rsidRPr="00516232">
        <w:rPr>
          <w:rFonts w:ascii="Arial" w:hAnsi="Arial" w:cs="Arial"/>
        </w:rPr>
        <w:t>ar diseñado, establecido y gestionado de una forma segura, de modo que se garantice la confidencialidad de la identidad del informante y de cualquier tercero mencionado en la comunicación, y de las actuaciones que se desarrollen en la gestión y tramitación de la misma, así como la protección de datos, impidiendo el acceso de personal no autorizado.</w:t>
      </w:r>
    </w:p>
    <w:p w14:paraId="422125BA" w14:textId="77777777" w:rsidR="00D72D4A" w:rsidRPr="00516232" w:rsidRDefault="00D72D4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4D76EA2" w14:textId="0A5E36AD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P</w:t>
      </w:r>
      <w:r w:rsidR="005E0D1F" w:rsidRPr="00516232">
        <w:rPr>
          <w:rFonts w:ascii="Arial" w:hAnsi="Arial" w:cs="Arial"/>
        </w:rPr>
        <w:t>ermitir la presentación de comunicaciones por escrito o verbalmente, o de ambos modos.</w:t>
      </w:r>
    </w:p>
    <w:p w14:paraId="30CE9B48" w14:textId="77777777" w:rsidR="00D72D4A" w:rsidRPr="00516232" w:rsidRDefault="00D72D4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25506D38" w14:textId="6BA2503D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I</w:t>
      </w:r>
      <w:r w:rsidR="005E0D1F" w:rsidRPr="00516232">
        <w:rPr>
          <w:rFonts w:ascii="Arial" w:hAnsi="Arial" w:cs="Arial"/>
        </w:rPr>
        <w:t>ntegrar los distintos canales internos de información que pudieran establecerse dentro de la entida</w:t>
      </w:r>
      <w:r w:rsidR="00E25853" w:rsidRPr="00516232">
        <w:rPr>
          <w:rFonts w:ascii="Arial" w:hAnsi="Arial" w:cs="Arial"/>
        </w:rPr>
        <w:t xml:space="preserve">d, para la comunicación de conductas incluidas en el ámbito de aplicación de la presente Política. </w:t>
      </w:r>
    </w:p>
    <w:p w14:paraId="03DB55C8" w14:textId="77777777" w:rsidR="00D72D4A" w:rsidRPr="00516232" w:rsidRDefault="00D72D4A" w:rsidP="00516232">
      <w:pPr>
        <w:pStyle w:val="Prrafodelista"/>
        <w:spacing w:after="0" w:line="276" w:lineRule="auto"/>
        <w:ind w:left="15"/>
        <w:rPr>
          <w:rFonts w:ascii="Arial" w:hAnsi="Arial" w:cs="Arial"/>
        </w:rPr>
      </w:pPr>
    </w:p>
    <w:p w14:paraId="27BE7A4F" w14:textId="52CB3613" w:rsidR="00D72D4A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G</w:t>
      </w:r>
      <w:r w:rsidR="005E0D1F" w:rsidRPr="00516232">
        <w:rPr>
          <w:rFonts w:ascii="Arial" w:hAnsi="Arial" w:cs="Arial"/>
        </w:rPr>
        <w:t>arantizar que las comunicaciones presentadas puedan tratarse de manera efectiva dentro de la correspondiente entidad</w:t>
      </w:r>
      <w:r w:rsidRPr="00516232">
        <w:rPr>
          <w:rFonts w:ascii="Arial" w:hAnsi="Arial" w:cs="Arial"/>
        </w:rPr>
        <w:t xml:space="preserve">, sin perjuicio de los sistemas que puedan existir en grupos o agrupaciones de entidades, conforme a la Ley de protección del informante. </w:t>
      </w:r>
    </w:p>
    <w:p w14:paraId="34AE4EF1" w14:textId="77777777" w:rsidR="00D72D4A" w:rsidRPr="00516232" w:rsidRDefault="00D72D4A" w:rsidP="00516232">
      <w:pPr>
        <w:pStyle w:val="Prrafodelista"/>
        <w:spacing w:after="0" w:line="276" w:lineRule="auto"/>
        <w:ind w:left="15"/>
        <w:rPr>
          <w:rFonts w:ascii="Arial" w:hAnsi="Arial" w:cs="Arial"/>
        </w:rPr>
      </w:pPr>
    </w:p>
    <w:p w14:paraId="5D6E2F39" w14:textId="478CFF37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S</w:t>
      </w:r>
      <w:r w:rsidR="005E0D1F" w:rsidRPr="00516232">
        <w:rPr>
          <w:rFonts w:ascii="Arial" w:hAnsi="Arial" w:cs="Arial"/>
        </w:rPr>
        <w:t>er independiente y aparecer diferenciado respecto de los sistemas internos de información de otras entidades.</w:t>
      </w:r>
    </w:p>
    <w:p w14:paraId="39A580FA" w14:textId="77777777" w:rsidR="00D72D4A" w:rsidRPr="00516232" w:rsidRDefault="00D72D4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F787842" w14:textId="55AC6A3F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C</w:t>
      </w:r>
      <w:r w:rsidR="005E0D1F" w:rsidRPr="00516232">
        <w:rPr>
          <w:rFonts w:ascii="Arial" w:hAnsi="Arial" w:cs="Arial"/>
        </w:rPr>
        <w:t>ontar con un responsable del Sistema</w:t>
      </w:r>
      <w:r w:rsidRPr="00516232">
        <w:rPr>
          <w:rFonts w:ascii="Arial" w:hAnsi="Arial" w:cs="Arial"/>
        </w:rPr>
        <w:t xml:space="preserve">, si bien la gestión del sistema interno podrá encomendarse a entidad externa. </w:t>
      </w:r>
    </w:p>
    <w:p w14:paraId="23E02961" w14:textId="77777777" w:rsidR="00D72D4A" w:rsidRPr="00516232" w:rsidRDefault="00D72D4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5A1845BB" w14:textId="4A4196BB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Co</w:t>
      </w:r>
      <w:r w:rsidR="005E0D1F" w:rsidRPr="00516232">
        <w:rPr>
          <w:rFonts w:ascii="Arial" w:hAnsi="Arial" w:cs="Arial"/>
        </w:rPr>
        <w:t>ntar con una política o estrategia que enuncie los principios generales en materia del sistema interno de información y defensa del informante y que sea debidamente publicitada en el seno de la entidad</w:t>
      </w:r>
      <w:r w:rsidR="007813BF" w:rsidRPr="00516232">
        <w:rPr>
          <w:rFonts w:ascii="Arial" w:hAnsi="Arial" w:cs="Arial"/>
        </w:rPr>
        <w:t>.</w:t>
      </w:r>
    </w:p>
    <w:p w14:paraId="3155B95F" w14:textId="77777777" w:rsidR="00D72D4A" w:rsidRPr="00516232" w:rsidRDefault="00D72D4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41707256" w14:textId="268AAE84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D</w:t>
      </w:r>
      <w:r w:rsidR="00E25853" w:rsidRPr="00516232">
        <w:rPr>
          <w:rFonts w:ascii="Arial" w:hAnsi="Arial" w:cs="Arial"/>
        </w:rPr>
        <w:t>isponer de</w:t>
      </w:r>
      <w:r w:rsidR="005E0D1F" w:rsidRPr="00516232">
        <w:rPr>
          <w:rFonts w:ascii="Arial" w:hAnsi="Arial" w:cs="Arial"/>
        </w:rPr>
        <w:t xml:space="preserve"> un procedimiento de gestión de las informaciones recibidas.</w:t>
      </w:r>
    </w:p>
    <w:p w14:paraId="009CF3D1" w14:textId="77777777" w:rsidR="00D72D4A" w:rsidRPr="00516232" w:rsidRDefault="00D72D4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6AF7BCEB" w14:textId="18D00D5A" w:rsidR="005E0D1F" w:rsidRPr="00516232" w:rsidRDefault="00D72D4A" w:rsidP="00516232">
      <w:pPr>
        <w:pStyle w:val="Prrafodelista"/>
        <w:numPr>
          <w:ilvl w:val="0"/>
          <w:numId w:val="4"/>
        </w:numPr>
        <w:spacing w:after="0" w:line="276" w:lineRule="auto"/>
        <w:ind w:left="72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E</w:t>
      </w:r>
      <w:r w:rsidR="005E0D1F" w:rsidRPr="00516232">
        <w:rPr>
          <w:rFonts w:ascii="Arial" w:hAnsi="Arial" w:cs="Arial"/>
        </w:rPr>
        <w:t>stablecer garantías para la protección de los informantes en el ámbito de la propia entidad u organismo.</w:t>
      </w:r>
    </w:p>
    <w:p w14:paraId="129C060C" w14:textId="77777777" w:rsidR="007813BF" w:rsidRDefault="007813BF" w:rsidP="00516232">
      <w:pPr>
        <w:pStyle w:val="Prrafodelista"/>
        <w:spacing w:after="0" w:line="276" w:lineRule="auto"/>
        <w:ind w:left="1425"/>
        <w:jc w:val="both"/>
        <w:rPr>
          <w:rFonts w:ascii="Arial" w:hAnsi="Arial" w:cs="Arial"/>
        </w:rPr>
      </w:pPr>
    </w:p>
    <w:p w14:paraId="1AA79777" w14:textId="77777777" w:rsidR="00516232" w:rsidRDefault="00516232" w:rsidP="00516232">
      <w:pPr>
        <w:pStyle w:val="Prrafodelista"/>
        <w:spacing w:after="0" w:line="276" w:lineRule="auto"/>
        <w:ind w:left="1425"/>
        <w:jc w:val="both"/>
        <w:rPr>
          <w:rFonts w:ascii="Arial" w:hAnsi="Arial" w:cs="Arial"/>
        </w:rPr>
      </w:pPr>
    </w:p>
    <w:p w14:paraId="4F93DC03" w14:textId="77777777" w:rsidR="00516232" w:rsidRPr="00516232" w:rsidRDefault="00516232" w:rsidP="00516232">
      <w:pPr>
        <w:pStyle w:val="Prrafodelista"/>
        <w:spacing w:after="0" w:line="276" w:lineRule="auto"/>
        <w:ind w:left="1425"/>
        <w:jc w:val="both"/>
        <w:rPr>
          <w:rFonts w:ascii="Arial" w:hAnsi="Arial" w:cs="Arial"/>
        </w:rPr>
      </w:pPr>
    </w:p>
    <w:p w14:paraId="06BF05FC" w14:textId="0718A827" w:rsidR="00D92253" w:rsidRPr="00516232" w:rsidRDefault="005E0D1F" w:rsidP="00516232">
      <w:pPr>
        <w:spacing w:after="0"/>
        <w:jc w:val="both"/>
        <w:rPr>
          <w:rStyle w:val="Ttulo1Car0"/>
        </w:rPr>
      </w:pPr>
      <w:bookmarkStart w:id="11" w:name="_Toc153213490"/>
      <w:r w:rsidRPr="00516232">
        <w:rPr>
          <w:rStyle w:val="Ttulo1Car0"/>
        </w:rPr>
        <w:t xml:space="preserve">4. </w:t>
      </w:r>
      <w:bookmarkStart w:id="12" w:name="_Hlk135240651"/>
      <w:r w:rsidR="003A5E2E" w:rsidRPr="00516232">
        <w:rPr>
          <w:rStyle w:val="Ttulo1Car0"/>
        </w:rPr>
        <w:t xml:space="preserve">PRINCIPIOS RECTORES EN MATERIA </w:t>
      </w:r>
      <w:r w:rsidR="00D92253" w:rsidRPr="00516232">
        <w:rPr>
          <w:rStyle w:val="Ttulo1Car0"/>
        </w:rPr>
        <w:t xml:space="preserve">DE </w:t>
      </w:r>
      <w:r w:rsidR="0019367D" w:rsidRPr="00516232">
        <w:rPr>
          <w:rStyle w:val="Ttulo1Car0"/>
        </w:rPr>
        <w:t>SISTEMA INTERNO DE INFORMACIÓN PARA LA COMUNICACIÓN DE IRREGULARIDADE</w:t>
      </w:r>
      <w:r w:rsidR="00716779" w:rsidRPr="00516232">
        <w:rPr>
          <w:rStyle w:val="Ttulo1Car0"/>
        </w:rPr>
        <w:t>S</w:t>
      </w:r>
      <w:r w:rsidR="0019367D" w:rsidRPr="00516232">
        <w:rPr>
          <w:rStyle w:val="Ttulo1Car0"/>
        </w:rPr>
        <w:t xml:space="preserve"> Y DEFENSA DEL INFORMANTE</w:t>
      </w:r>
      <w:bookmarkEnd w:id="12"/>
      <w:r w:rsidR="009D6992" w:rsidRPr="00516232">
        <w:rPr>
          <w:rStyle w:val="Ttulo1Car0"/>
        </w:rPr>
        <w:t>.</w:t>
      </w:r>
      <w:bookmarkEnd w:id="11"/>
    </w:p>
    <w:p w14:paraId="29E693D5" w14:textId="77777777" w:rsidR="007813BF" w:rsidRPr="00516232" w:rsidRDefault="007813BF" w:rsidP="00516232">
      <w:pPr>
        <w:spacing w:after="0"/>
        <w:jc w:val="both"/>
        <w:rPr>
          <w:rStyle w:val="Ttulo1Car0"/>
          <w:b w:val="0"/>
          <w:bCs w:val="0"/>
        </w:rPr>
      </w:pPr>
    </w:p>
    <w:p w14:paraId="5C32A227" w14:textId="4024B9BE" w:rsidR="00E27AEA" w:rsidRPr="00516232" w:rsidRDefault="00460CD2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A</w:t>
      </w:r>
      <w:r w:rsidR="00E27AEA" w:rsidRPr="00516232">
        <w:rPr>
          <w:rFonts w:ascii="Arial" w:hAnsi="Arial" w:cs="Arial"/>
        </w:rPr>
        <w:t xml:space="preserve"> continuación</w:t>
      </w:r>
      <w:r w:rsidR="000F2B3D" w:rsidRPr="00516232">
        <w:rPr>
          <w:rFonts w:ascii="Arial" w:hAnsi="Arial" w:cs="Arial"/>
        </w:rPr>
        <w:t>,</w:t>
      </w:r>
      <w:r w:rsidR="00E27AEA" w:rsidRPr="00516232">
        <w:rPr>
          <w:rFonts w:ascii="Arial" w:hAnsi="Arial" w:cs="Arial"/>
        </w:rPr>
        <w:t xml:space="preserve"> se detallan los principios</w:t>
      </w:r>
      <w:r w:rsidR="00C635D4" w:rsidRPr="00516232">
        <w:rPr>
          <w:rFonts w:ascii="Arial" w:hAnsi="Arial" w:cs="Arial"/>
        </w:rPr>
        <w:t xml:space="preserve"> y compromisos de</w:t>
      </w:r>
      <w:r w:rsidR="00E27AEA" w:rsidRPr="00516232">
        <w:rPr>
          <w:rFonts w:ascii="Arial" w:hAnsi="Arial" w:cs="Arial"/>
        </w:rPr>
        <w:t xml:space="preserve"> </w:t>
      </w:r>
      <w:r w:rsidR="00F43AF5" w:rsidRPr="00516232">
        <w:rPr>
          <w:rFonts w:ascii="Arial" w:hAnsi="Arial" w:cs="Arial"/>
        </w:rPr>
        <w:t>l</w:t>
      </w:r>
      <w:r w:rsidR="007C2D27" w:rsidRPr="00516232">
        <w:rPr>
          <w:rFonts w:ascii="Arial" w:hAnsi="Arial" w:cs="Arial"/>
        </w:rPr>
        <w:t>a</w:t>
      </w:r>
      <w:r w:rsidR="0019367D" w:rsidRPr="00516232">
        <w:rPr>
          <w:rFonts w:ascii="Arial" w:hAnsi="Arial" w:cs="Arial"/>
        </w:rPr>
        <w:t xml:space="preserve"> </w:t>
      </w:r>
      <w:r w:rsidR="00CF00A3" w:rsidRPr="00516232">
        <w:rPr>
          <w:rFonts w:ascii="Arial" w:hAnsi="Arial" w:cs="Arial"/>
        </w:rPr>
        <w:t>Sociedad</w:t>
      </w:r>
      <w:r w:rsidR="00716779" w:rsidRPr="00516232">
        <w:rPr>
          <w:rFonts w:ascii="Arial" w:hAnsi="Arial" w:cs="Arial"/>
        </w:rPr>
        <w:t xml:space="preserve"> </w:t>
      </w:r>
      <w:r w:rsidR="00C635D4" w:rsidRPr="00516232">
        <w:rPr>
          <w:rFonts w:ascii="Arial" w:hAnsi="Arial" w:cs="Arial"/>
        </w:rPr>
        <w:t>en relación con el sistema interno de información</w:t>
      </w:r>
      <w:r w:rsidR="00E27AEA" w:rsidRPr="00516232">
        <w:rPr>
          <w:rFonts w:ascii="Arial" w:hAnsi="Arial" w:cs="Arial"/>
        </w:rPr>
        <w:t xml:space="preserve">: </w:t>
      </w:r>
    </w:p>
    <w:p w14:paraId="3AED03AD" w14:textId="77777777" w:rsidR="007813BF" w:rsidRPr="00516232" w:rsidRDefault="007813BF" w:rsidP="00516232">
      <w:pPr>
        <w:spacing w:after="0"/>
        <w:jc w:val="both"/>
        <w:rPr>
          <w:rFonts w:ascii="Arial" w:hAnsi="Arial" w:cs="Arial"/>
        </w:rPr>
      </w:pPr>
    </w:p>
    <w:p w14:paraId="219F0AC2" w14:textId="4B5AF5D2" w:rsidR="00E27AEA" w:rsidRPr="00516232" w:rsidRDefault="00C635D4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Diseñar</w:t>
      </w:r>
      <w:r w:rsidR="00480852" w:rsidRPr="00516232">
        <w:rPr>
          <w:rFonts w:ascii="Arial" w:hAnsi="Arial" w:cs="Arial"/>
        </w:rPr>
        <w:t xml:space="preserve"> </w:t>
      </w:r>
      <w:r w:rsidR="00235489" w:rsidRPr="00516232">
        <w:rPr>
          <w:rFonts w:ascii="Arial" w:hAnsi="Arial" w:cs="Arial"/>
        </w:rPr>
        <w:t>un sistema interno de información</w:t>
      </w:r>
      <w:r w:rsidR="00CD4B99" w:rsidRPr="00516232">
        <w:rPr>
          <w:rFonts w:ascii="Arial" w:hAnsi="Arial" w:cs="Arial"/>
        </w:rPr>
        <w:t xml:space="preserve"> integrado</w:t>
      </w:r>
      <w:r w:rsidR="00235489" w:rsidRPr="00516232">
        <w:rPr>
          <w:rFonts w:ascii="Arial" w:hAnsi="Arial" w:cs="Arial"/>
        </w:rPr>
        <w:t xml:space="preserve"> que permita l</w:t>
      </w:r>
      <w:r w:rsidR="00CD4B99" w:rsidRPr="00516232">
        <w:rPr>
          <w:rFonts w:ascii="Arial" w:hAnsi="Arial" w:cs="Arial"/>
        </w:rPr>
        <w:t>a recepción y gestión de comunicaciones escritas o verbales, en los términos que se detallen en el procedimiento de gestión de la información</w:t>
      </w:r>
      <w:r w:rsidR="00460CD2" w:rsidRPr="00516232">
        <w:rPr>
          <w:rFonts w:ascii="Arial" w:hAnsi="Arial" w:cs="Arial"/>
        </w:rPr>
        <w:t xml:space="preserve"> de la </w:t>
      </w:r>
      <w:r w:rsidR="00CF00A3" w:rsidRPr="00516232">
        <w:rPr>
          <w:rFonts w:ascii="Arial" w:hAnsi="Arial" w:cs="Arial"/>
        </w:rPr>
        <w:t>Sociedad</w:t>
      </w:r>
      <w:r w:rsidR="00EA3113" w:rsidRPr="00516232">
        <w:rPr>
          <w:rFonts w:ascii="Arial" w:hAnsi="Arial" w:cs="Arial"/>
        </w:rPr>
        <w:t xml:space="preserve">, con el fin de favorecer </w:t>
      </w:r>
      <w:r w:rsidR="00460CD2" w:rsidRPr="00516232">
        <w:rPr>
          <w:rFonts w:ascii="Arial" w:hAnsi="Arial" w:cs="Arial"/>
        </w:rPr>
        <w:t xml:space="preserve">una </w:t>
      </w:r>
      <w:r w:rsidR="00CD4B99" w:rsidRPr="00516232">
        <w:rPr>
          <w:rFonts w:ascii="Arial" w:hAnsi="Arial" w:cs="Arial"/>
        </w:rPr>
        <w:t>comunicación adecuada</w:t>
      </w:r>
      <w:r w:rsidR="00460CD2" w:rsidRPr="00516232">
        <w:rPr>
          <w:rFonts w:ascii="Arial" w:hAnsi="Arial" w:cs="Arial"/>
        </w:rPr>
        <w:t xml:space="preserve"> sobre posibles</w:t>
      </w:r>
      <w:r w:rsidR="00E27AEA" w:rsidRPr="00516232">
        <w:rPr>
          <w:rFonts w:ascii="Arial" w:hAnsi="Arial" w:cs="Arial"/>
        </w:rPr>
        <w:t xml:space="preserve"> ilícitos</w:t>
      </w:r>
      <w:r w:rsidR="00460CD2" w:rsidRPr="00516232">
        <w:rPr>
          <w:rFonts w:ascii="Arial" w:hAnsi="Arial" w:cs="Arial"/>
        </w:rPr>
        <w:t xml:space="preserve"> o irregularidades incluidas en el ámbito de aplicación de la presente Política</w:t>
      </w:r>
      <w:r w:rsidR="00CD4B99" w:rsidRPr="00516232">
        <w:rPr>
          <w:rFonts w:ascii="Arial" w:hAnsi="Arial" w:cs="Arial"/>
        </w:rPr>
        <w:t>.</w:t>
      </w:r>
      <w:r w:rsidR="00235489" w:rsidRPr="00516232">
        <w:rPr>
          <w:rFonts w:ascii="Arial" w:hAnsi="Arial" w:cs="Arial"/>
        </w:rPr>
        <w:t xml:space="preserve"> </w:t>
      </w:r>
      <w:r w:rsidR="00E27AEA" w:rsidRPr="00516232">
        <w:rPr>
          <w:rFonts w:ascii="Arial" w:hAnsi="Arial" w:cs="Arial"/>
        </w:rPr>
        <w:t xml:space="preserve"> </w:t>
      </w:r>
    </w:p>
    <w:p w14:paraId="701AD6A3" w14:textId="77777777" w:rsidR="00480852" w:rsidRPr="00516232" w:rsidRDefault="00480852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594C95D4" w14:textId="77777777" w:rsidR="00480852" w:rsidRPr="00516232" w:rsidRDefault="00480852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Establecer y gestionar el sistema de información de forma segura, de modo que se garantice la confidencialidad de la identidad del informante y de cualquier tercero mencionado en la comunicación, y de las actuaciones que se desarrollen en la gestión y tramitación de la misma, así como la protección de datos, impidiendo el acceso de personal no autorizado.</w:t>
      </w:r>
    </w:p>
    <w:p w14:paraId="534DF135" w14:textId="77777777" w:rsidR="00EA3113" w:rsidRPr="00516232" w:rsidRDefault="00EA3113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712482B8" w14:textId="6EF8A139" w:rsidR="00EA3113" w:rsidRPr="00516232" w:rsidRDefault="00EA3113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Garantizar la posibilidad de realizar comunicaciones de forma anónima o nominativa. </w:t>
      </w:r>
    </w:p>
    <w:p w14:paraId="66A32C3F" w14:textId="77777777" w:rsidR="00235489" w:rsidRPr="00516232" w:rsidRDefault="00235489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3F153F80" w14:textId="5F194FA4" w:rsidR="001C56AA" w:rsidRPr="00516232" w:rsidRDefault="00EA3113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G</w:t>
      </w:r>
      <w:r w:rsidR="00E27AEA" w:rsidRPr="00516232">
        <w:rPr>
          <w:rFonts w:ascii="Arial" w:hAnsi="Arial" w:cs="Arial"/>
        </w:rPr>
        <w:t>enerar un entorno de transparencia</w:t>
      </w:r>
      <w:r w:rsidRPr="00516232">
        <w:rPr>
          <w:rFonts w:ascii="Arial" w:hAnsi="Arial" w:cs="Arial"/>
        </w:rPr>
        <w:t xml:space="preserve"> y eficiencia en la gestión</w:t>
      </w:r>
      <w:r w:rsidR="00E27AEA" w:rsidRPr="00516232">
        <w:rPr>
          <w:rFonts w:ascii="Arial" w:hAnsi="Arial" w:cs="Arial"/>
        </w:rPr>
        <w:t>, integrando los sistemas</w:t>
      </w:r>
      <w:r w:rsidR="005A0DAF" w:rsidRPr="00516232">
        <w:rPr>
          <w:rFonts w:ascii="Arial" w:hAnsi="Arial" w:cs="Arial"/>
        </w:rPr>
        <w:t xml:space="preserve"> de información para la comunicación de ilícitos penales o infracciones administrativas graves o muy graves </w:t>
      </w:r>
      <w:r w:rsidR="00E27AEA" w:rsidRPr="00516232">
        <w:rPr>
          <w:rFonts w:ascii="Arial" w:hAnsi="Arial" w:cs="Arial"/>
        </w:rPr>
        <w:t>para la prevención</w:t>
      </w:r>
      <w:r w:rsidR="005A0DAF" w:rsidRPr="00516232">
        <w:rPr>
          <w:rFonts w:ascii="Arial" w:hAnsi="Arial" w:cs="Arial"/>
        </w:rPr>
        <w:t>, detección y corrección</w:t>
      </w:r>
      <w:r w:rsidR="00E27AEA" w:rsidRPr="00516232">
        <w:rPr>
          <w:rFonts w:ascii="Arial" w:hAnsi="Arial" w:cs="Arial"/>
        </w:rPr>
        <w:t>, manteniendo los canales de comunicación adecuados para favorecer el conocimiento y comunicación</w:t>
      </w:r>
      <w:r w:rsidR="001C56AA" w:rsidRPr="00516232">
        <w:rPr>
          <w:rFonts w:ascii="Arial" w:hAnsi="Arial" w:cs="Arial"/>
        </w:rPr>
        <w:t>.</w:t>
      </w:r>
    </w:p>
    <w:p w14:paraId="16FC1A3A" w14:textId="77777777" w:rsidR="00460CD2" w:rsidRPr="00516232" w:rsidRDefault="00460CD2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588DDDE" w14:textId="21737D75" w:rsidR="00460CD2" w:rsidRPr="00516232" w:rsidRDefault="00460CD2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Impulsar una actuación en la </w:t>
      </w:r>
      <w:r w:rsidR="00CF00A3" w:rsidRPr="00516232">
        <w:rPr>
          <w:rFonts w:ascii="Arial" w:hAnsi="Arial" w:cs="Arial"/>
        </w:rPr>
        <w:t>Sociedad</w:t>
      </w:r>
      <w:r w:rsidR="00716779" w:rsidRPr="00516232">
        <w:rPr>
          <w:rFonts w:ascii="Arial" w:hAnsi="Arial" w:cs="Arial"/>
        </w:rPr>
        <w:t xml:space="preserve"> </w:t>
      </w:r>
      <w:r w:rsidRPr="00516232">
        <w:rPr>
          <w:rFonts w:ascii="Arial" w:hAnsi="Arial" w:cs="Arial"/>
        </w:rPr>
        <w:t>basada en el principio de “tolerancia cero” hacia la adopción de medidas de represalia derivadas del uso del sistema interno de información.</w:t>
      </w:r>
    </w:p>
    <w:p w14:paraId="4A5398B3" w14:textId="77777777" w:rsidR="005A0DAF" w:rsidRPr="00516232" w:rsidRDefault="005A0DAF" w:rsidP="00516232">
      <w:pPr>
        <w:pStyle w:val="Prrafodelista"/>
        <w:spacing w:after="0" w:line="276" w:lineRule="auto"/>
        <w:rPr>
          <w:rFonts w:ascii="Arial" w:hAnsi="Arial" w:cs="Arial"/>
        </w:rPr>
      </w:pPr>
    </w:p>
    <w:p w14:paraId="3E0A8339" w14:textId="3FBCD941" w:rsidR="00CD4B99" w:rsidRPr="00516232" w:rsidRDefault="00CD4B99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Garantizar la protección del informante, en sentido, amplio, dado que se extenderá a las personas que se indican en el apartado </w:t>
      </w:r>
      <w:r w:rsidR="00716779" w:rsidRPr="00516232">
        <w:rPr>
          <w:rFonts w:ascii="Arial" w:hAnsi="Arial" w:cs="Arial"/>
        </w:rPr>
        <w:t>2.3</w:t>
      </w:r>
      <w:r w:rsidRPr="00516232">
        <w:rPr>
          <w:rFonts w:ascii="Arial" w:hAnsi="Arial" w:cs="Arial"/>
        </w:rPr>
        <w:t xml:space="preserve"> de la presente Política.  </w:t>
      </w:r>
    </w:p>
    <w:p w14:paraId="2737D44E" w14:textId="77777777" w:rsidR="008A1FF4" w:rsidRPr="00516232" w:rsidRDefault="008A1FF4" w:rsidP="00516232">
      <w:pPr>
        <w:pStyle w:val="Prrafodelista"/>
        <w:spacing w:after="0" w:line="276" w:lineRule="auto"/>
        <w:rPr>
          <w:rFonts w:ascii="Arial" w:hAnsi="Arial" w:cs="Arial"/>
        </w:rPr>
      </w:pPr>
    </w:p>
    <w:p w14:paraId="443B04E6" w14:textId="6DDB8A38" w:rsidR="008A1FF4" w:rsidRPr="00516232" w:rsidRDefault="008A1FF4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Prestar el adecuado asesoramiento a la persona informante y ofrecer las medidas de protección o apoyo que resulten necesarias para el cumplimiento adecuado de la</w:t>
      </w:r>
      <w:r w:rsidR="00460CD2" w:rsidRPr="00516232">
        <w:rPr>
          <w:rFonts w:ascii="Arial" w:hAnsi="Arial" w:cs="Arial"/>
        </w:rPr>
        <w:t xml:space="preserve"> presente Política y de la</w:t>
      </w:r>
      <w:r w:rsidRPr="00516232">
        <w:rPr>
          <w:rFonts w:ascii="Arial" w:hAnsi="Arial" w:cs="Arial"/>
        </w:rPr>
        <w:t xml:space="preserve"> legislación aplicable.  </w:t>
      </w:r>
    </w:p>
    <w:p w14:paraId="776BD8CE" w14:textId="77777777" w:rsidR="00E27AEA" w:rsidRPr="00516232" w:rsidRDefault="00E27AEA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48BB7274" w14:textId="72DF41CB" w:rsidR="00EA3113" w:rsidRPr="00516232" w:rsidRDefault="008A1FF4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Adoptar las medidas correspondientes para asegurar </w:t>
      </w:r>
      <w:r w:rsidR="00EA3113" w:rsidRPr="00516232">
        <w:rPr>
          <w:rFonts w:ascii="Arial" w:hAnsi="Arial" w:cs="Arial"/>
        </w:rPr>
        <w:t>el cumplimiento de las previsiones en materia de protección de datos marcadas por la Ley de</w:t>
      </w:r>
      <w:r w:rsidR="00716779" w:rsidRPr="00516232">
        <w:rPr>
          <w:rFonts w:ascii="Arial" w:hAnsi="Arial" w:cs="Arial"/>
        </w:rPr>
        <w:t xml:space="preserve"> Protección a</w:t>
      </w:r>
      <w:r w:rsidR="00EA3113" w:rsidRPr="00516232">
        <w:rPr>
          <w:rFonts w:ascii="Arial" w:hAnsi="Arial" w:cs="Arial"/>
        </w:rPr>
        <w:t xml:space="preserve">l informante. </w:t>
      </w:r>
    </w:p>
    <w:p w14:paraId="0CF5BF4E" w14:textId="77777777" w:rsidR="00EA3113" w:rsidRPr="00516232" w:rsidRDefault="00EA3113" w:rsidP="00516232">
      <w:pPr>
        <w:pStyle w:val="Prrafodelista"/>
        <w:spacing w:after="0" w:line="276" w:lineRule="auto"/>
        <w:rPr>
          <w:rFonts w:ascii="Arial" w:hAnsi="Arial" w:cs="Arial"/>
        </w:rPr>
      </w:pPr>
    </w:p>
    <w:p w14:paraId="35AA64DB" w14:textId="1E5A8124" w:rsidR="00E27AEA" w:rsidRPr="00516232" w:rsidRDefault="00E27AEA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lastRenderedPageBreak/>
        <w:t>Asegurar que el</w:t>
      </w:r>
      <w:r w:rsidR="005A0DAF" w:rsidRPr="00516232">
        <w:rPr>
          <w:rFonts w:ascii="Arial" w:hAnsi="Arial" w:cs="Arial"/>
        </w:rPr>
        <w:t xml:space="preserve"> responsable del sistema de información y los encargados de la gestión del sistema interno de información </w:t>
      </w:r>
      <w:r w:rsidRPr="00516232">
        <w:rPr>
          <w:rFonts w:ascii="Arial" w:hAnsi="Arial" w:cs="Arial"/>
        </w:rPr>
        <w:t>cuente</w:t>
      </w:r>
      <w:r w:rsidR="005A0DAF" w:rsidRPr="00516232">
        <w:rPr>
          <w:rFonts w:ascii="Arial" w:hAnsi="Arial" w:cs="Arial"/>
        </w:rPr>
        <w:t>n</w:t>
      </w:r>
      <w:r w:rsidRPr="00516232">
        <w:rPr>
          <w:rFonts w:ascii="Arial" w:hAnsi="Arial" w:cs="Arial"/>
        </w:rPr>
        <w:t xml:space="preserve"> con los medios materiales y humanos necesarios para asegurar la</w:t>
      </w:r>
      <w:r w:rsidR="00460CD2" w:rsidRPr="00516232">
        <w:rPr>
          <w:rFonts w:ascii="Arial" w:hAnsi="Arial" w:cs="Arial"/>
        </w:rPr>
        <w:t xml:space="preserve"> gestión,</w:t>
      </w:r>
      <w:r w:rsidRPr="00516232">
        <w:rPr>
          <w:rFonts w:ascii="Arial" w:hAnsi="Arial" w:cs="Arial"/>
        </w:rPr>
        <w:t xml:space="preserve"> vigilancia, control y cumplimiento de la </w:t>
      </w:r>
      <w:r w:rsidR="00AE4E78" w:rsidRPr="00516232">
        <w:rPr>
          <w:rFonts w:ascii="Arial" w:hAnsi="Arial" w:cs="Arial"/>
        </w:rPr>
        <w:t>P</w:t>
      </w:r>
      <w:r w:rsidRPr="00516232">
        <w:rPr>
          <w:rFonts w:ascii="Arial" w:hAnsi="Arial" w:cs="Arial"/>
        </w:rPr>
        <w:t xml:space="preserve">olítica. </w:t>
      </w:r>
    </w:p>
    <w:p w14:paraId="64EBE34C" w14:textId="77777777" w:rsidR="00E27AEA" w:rsidRPr="00516232" w:rsidRDefault="00E27AEA" w:rsidP="00516232">
      <w:pPr>
        <w:pStyle w:val="Prrafodelista"/>
        <w:spacing w:after="0" w:line="276" w:lineRule="auto"/>
        <w:rPr>
          <w:rFonts w:ascii="Arial" w:hAnsi="Arial" w:cs="Arial"/>
        </w:rPr>
      </w:pPr>
    </w:p>
    <w:p w14:paraId="3BFCCA85" w14:textId="5B12D141" w:rsidR="00480852" w:rsidRPr="00516232" w:rsidRDefault="00F33804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Garantizar y respetar, e</w:t>
      </w:r>
      <w:r w:rsidR="00480852" w:rsidRPr="00516232">
        <w:rPr>
          <w:rFonts w:ascii="Arial" w:hAnsi="Arial" w:cs="Arial"/>
        </w:rPr>
        <w:t>n todo proceso de investigación</w:t>
      </w:r>
      <w:r w:rsidRPr="00516232">
        <w:rPr>
          <w:rFonts w:ascii="Arial" w:hAnsi="Arial" w:cs="Arial"/>
        </w:rPr>
        <w:t xml:space="preserve">, </w:t>
      </w:r>
      <w:r w:rsidR="00480852" w:rsidRPr="00516232">
        <w:rPr>
          <w:rFonts w:ascii="Arial" w:hAnsi="Arial" w:cs="Arial"/>
        </w:rPr>
        <w:t xml:space="preserve">la presunción de inocencia, el honor y el derecho de defensa de la persona afectada. </w:t>
      </w:r>
    </w:p>
    <w:p w14:paraId="0B924E8D" w14:textId="77777777" w:rsidR="00480852" w:rsidRPr="00516232" w:rsidRDefault="00480852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49A2527C" w14:textId="3EB5B218" w:rsidR="005A0DAF" w:rsidRPr="00516232" w:rsidRDefault="00E27AEA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Investigar toda </w:t>
      </w:r>
      <w:r w:rsidR="005A0DAF" w:rsidRPr="00516232">
        <w:rPr>
          <w:rFonts w:ascii="Arial" w:hAnsi="Arial" w:cs="Arial"/>
        </w:rPr>
        <w:t xml:space="preserve">comunicación </w:t>
      </w:r>
      <w:r w:rsidRPr="00516232">
        <w:rPr>
          <w:rFonts w:ascii="Arial" w:hAnsi="Arial" w:cs="Arial"/>
        </w:rPr>
        <w:t xml:space="preserve">de un hecho </w:t>
      </w:r>
      <w:r w:rsidR="00A96BF4" w:rsidRPr="00516232">
        <w:rPr>
          <w:rFonts w:ascii="Arial" w:hAnsi="Arial" w:cs="Arial"/>
        </w:rPr>
        <w:t xml:space="preserve">de riesgo y/o </w:t>
      </w:r>
      <w:r w:rsidRPr="00516232">
        <w:rPr>
          <w:rFonts w:ascii="Arial" w:hAnsi="Arial" w:cs="Arial"/>
        </w:rPr>
        <w:t>presuntamente delictivo o acto con</w:t>
      </w:r>
      <w:r w:rsidR="005A0DAF" w:rsidRPr="00516232">
        <w:rPr>
          <w:rFonts w:ascii="Arial" w:hAnsi="Arial" w:cs="Arial"/>
        </w:rPr>
        <w:t>stitutivo de infracción administrativa grave o muy grave</w:t>
      </w:r>
      <w:r w:rsidRPr="00516232">
        <w:rPr>
          <w:rFonts w:ascii="Arial" w:hAnsi="Arial" w:cs="Arial"/>
        </w:rPr>
        <w:t xml:space="preserve">, </w:t>
      </w:r>
      <w:r w:rsidR="00F33804" w:rsidRPr="00516232">
        <w:rPr>
          <w:rFonts w:ascii="Arial" w:hAnsi="Arial" w:cs="Arial"/>
        </w:rPr>
        <w:t>en los términos detallados en la presente Política y en los procedimientos internos de desarrollo.</w:t>
      </w:r>
      <w:r w:rsidRPr="00516232">
        <w:rPr>
          <w:rFonts w:ascii="Arial" w:hAnsi="Arial" w:cs="Arial"/>
        </w:rPr>
        <w:t xml:space="preserve"> </w:t>
      </w:r>
    </w:p>
    <w:p w14:paraId="289E4C63" w14:textId="77777777" w:rsidR="00480852" w:rsidRPr="00516232" w:rsidRDefault="00480852" w:rsidP="00516232">
      <w:pPr>
        <w:pStyle w:val="Prrafodelista"/>
        <w:spacing w:after="0" w:line="276" w:lineRule="auto"/>
        <w:rPr>
          <w:rFonts w:ascii="Arial" w:hAnsi="Arial" w:cs="Arial"/>
        </w:rPr>
      </w:pPr>
    </w:p>
    <w:p w14:paraId="19FE4023" w14:textId="0D0BC44C" w:rsidR="00480852" w:rsidRPr="00516232" w:rsidRDefault="00480852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En el marco de los procesos de investigación externa, prestar la debida colaboración con las autoridades administrativas de control competentes, así como con los Juzgados, Ministerio Fiscal y Cuerpos y Fuerzas de Seguridad del Estado, de las Comunidades Autónomas o de entidades locales.  </w:t>
      </w:r>
    </w:p>
    <w:p w14:paraId="72FA5F5B" w14:textId="77777777" w:rsidR="00E27AEA" w:rsidRPr="00516232" w:rsidRDefault="00E27AEA" w:rsidP="00516232">
      <w:pPr>
        <w:pStyle w:val="Prrafodelista"/>
        <w:spacing w:after="0" w:line="276" w:lineRule="auto"/>
        <w:rPr>
          <w:rFonts w:ascii="Arial" w:hAnsi="Arial" w:cs="Arial"/>
        </w:rPr>
      </w:pPr>
    </w:p>
    <w:p w14:paraId="4D3A2325" w14:textId="6845A9C8" w:rsidR="00E27AEA" w:rsidRPr="00516232" w:rsidRDefault="00480852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C</w:t>
      </w:r>
      <w:r w:rsidR="00E27AEA" w:rsidRPr="00516232">
        <w:rPr>
          <w:rFonts w:ascii="Arial" w:hAnsi="Arial" w:cs="Arial"/>
        </w:rPr>
        <w:t>omunicar a los directivos, empleados</w:t>
      </w:r>
      <w:r w:rsidR="00AE4E78" w:rsidRPr="00516232">
        <w:rPr>
          <w:rFonts w:ascii="Arial" w:hAnsi="Arial" w:cs="Arial"/>
        </w:rPr>
        <w:t xml:space="preserve"> </w:t>
      </w:r>
      <w:r w:rsidR="00E27AEA" w:rsidRPr="00516232">
        <w:rPr>
          <w:rFonts w:ascii="Arial" w:hAnsi="Arial" w:cs="Arial"/>
        </w:rPr>
        <w:t xml:space="preserve">y colaboradores el deber de informar sobre cualquier hecho ilícito o cualquier irregularidad </w:t>
      </w:r>
      <w:r w:rsidR="001C56AA" w:rsidRPr="00516232">
        <w:rPr>
          <w:rFonts w:ascii="Arial" w:hAnsi="Arial" w:cs="Arial"/>
        </w:rPr>
        <w:t xml:space="preserve">objeto de la presente Política </w:t>
      </w:r>
      <w:r w:rsidR="00E27AEA" w:rsidRPr="00516232">
        <w:rPr>
          <w:rFonts w:ascii="Arial" w:hAnsi="Arial" w:cs="Arial"/>
        </w:rPr>
        <w:t>de la que se tenga constancia,</w:t>
      </w:r>
      <w:r w:rsidR="001C56AA" w:rsidRPr="00516232">
        <w:rPr>
          <w:rFonts w:ascii="Arial" w:hAnsi="Arial" w:cs="Arial"/>
        </w:rPr>
        <w:t xml:space="preserve"> trasladando información adecuada del sistema interno de información y canales habilitados</w:t>
      </w:r>
      <w:r w:rsidR="00E27AEA" w:rsidRPr="00516232">
        <w:rPr>
          <w:rFonts w:ascii="Arial" w:hAnsi="Arial" w:cs="Arial"/>
        </w:rPr>
        <w:t xml:space="preserve">.  </w:t>
      </w:r>
    </w:p>
    <w:p w14:paraId="47359258" w14:textId="77777777" w:rsidR="00AE4E78" w:rsidRPr="00516232" w:rsidRDefault="00AE4E78" w:rsidP="00516232">
      <w:pPr>
        <w:pStyle w:val="Prrafodelista"/>
        <w:spacing w:after="0" w:line="276" w:lineRule="auto"/>
        <w:rPr>
          <w:rFonts w:ascii="Arial" w:hAnsi="Arial" w:cs="Arial"/>
        </w:rPr>
      </w:pPr>
    </w:p>
    <w:p w14:paraId="252E4F81" w14:textId="65FD1377" w:rsidR="00480852" w:rsidRPr="00516232" w:rsidRDefault="00F33804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P</w:t>
      </w:r>
      <w:r w:rsidR="00480852" w:rsidRPr="00516232">
        <w:rPr>
          <w:rFonts w:ascii="Arial" w:hAnsi="Arial" w:cs="Arial"/>
        </w:rPr>
        <w:t>romover procesos de evaluación y revisión del sistema</w:t>
      </w:r>
      <w:r w:rsidR="00FD1DE7" w:rsidRPr="00516232">
        <w:rPr>
          <w:rFonts w:ascii="Arial" w:hAnsi="Arial" w:cs="Arial"/>
        </w:rPr>
        <w:t xml:space="preserve"> con el fin de</w:t>
      </w:r>
      <w:r w:rsidR="00480852" w:rsidRPr="00516232">
        <w:rPr>
          <w:rFonts w:ascii="Arial" w:hAnsi="Arial" w:cs="Arial"/>
        </w:rPr>
        <w:t xml:space="preserve"> avanzar en la mejora continua del sistema.</w:t>
      </w:r>
    </w:p>
    <w:p w14:paraId="33D28EAE" w14:textId="77777777" w:rsidR="00480852" w:rsidRPr="00516232" w:rsidRDefault="00480852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E3E2D8F" w14:textId="4AF076D6" w:rsidR="00FB3AD7" w:rsidRPr="00516232" w:rsidRDefault="005A0DAF" w:rsidP="0051623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Informar y/o comunicar a</w:t>
      </w:r>
      <w:r w:rsidR="00FB3AD7" w:rsidRPr="00516232">
        <w:rPr>
          <w:rFonts w:ascii="Arial" w:hAnsi="Arial" w:cs="Arial"/>
        </w:rPr>
        <w:t>l Ministerio Fiscal con carácter inmediato ante</w:t>
      </w:r>
      <w:r w:rsidR="00E27AEA" w:rsidRPr="00516232">
        <w:rPr>
          <w:rFonts w:ascii="Arial" w:hAnsi="Arial" w:cs="Arial"/>
        </w:rPr>
        <w:t xml:space="preserve"> la constatación de hechos que pudieran ser constitutivos de delito, prestando la debida colaboración con la misma</w:t>
      </w:r>
      <w:r w:rsidR="00A96BF4" w:rsidRPr="00516232">
        <w:rPr>
          <w:rFonts w:ascii="Arial" w:hAnsi="Arial" w:cs="Arial"/>
        </w:rPr>
        <w:t>.</w:t>
      </w:r>
      <w:r w:rsidR="00FB3AD7" w:rsidRPr="00516232">
        <w:rPr>
          <w:rFonts w:ascii="Arial" w:hAnsi="Arial" w:cs="Arial"/>
        </w:rPr>
        <w:t xml:space="preserve"> En el caso de que los hechos afecten a los intereses financieros de la Unión Europea, se remitirá a la Fiscalía Europea</w:t>
      </w:r>
      <w:r w:rsidR="007813BF" w:rsidRPr="00516232">
        <w:rPr>
          <w:rFonts w:ascii="Arial" w:hAnsi="Arial" w:cs="Arial"/>
        </w:rPr>
        <w:t>.</w:t>
      </w:r>
    </w:p>
    <w:p w14:paraId="1C1F787E" w14:textId="77777777" w:rsidR="007813BF" w:rsidRPr="00516232" w:rsidRDefault="007813BF" w:rsidP="00516232">
      <w:pPr>
        <w:pStyle w:val="Prrafodelista"/>
        <w:spacing w:line="276" w:lineRule="auto"/>
        <w:rPr>
          <w:rFonts w:ascii="Arial" w:hAnsi="Arial" w:cs="Arial"/>
        </w:rPr>
      </w:pPr>
    </w:p>
    <w:p w14:paraId="6DAE7841" w14:textId="77777777" w:rsidR="00A96BF4" w:rsidRPr="00516232" w:rsidRDefault="00A96BF4" w:rsidP="00516232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C578BE9" w14:textId="4B2622C0" w:rsidR="00D92253" w:rsidRPr="00516232" w:rsidRDefault="005E0D1F" w:rsidP="00516232">
      <w:pPr>
        <w:pStyle w:val="Ttulo10"/>
        <w:spacing w:after="0" w:line="276" w:lineRule="auto"/>
      </w:pPr>
      <w:bookmarkStart w:id="13" w:name="_Toc153213491"/>
      <w:r w:rsidRPr="00516232">
        <w:t>5</w:t>
      </w:r>
      <w:r w:rsidR="003A5E2E" w:rsidRPr="00516232">
        <w:t xml:space="preserve">. </w:t>
      </w:r>
      <w:bookmarkStart w:id="14" w:name="_Hlk135240673"/>
      <w:r w:rsidR="00C366E7" w:rsidRPr="00516232">
        <w:t>RESPONSABLE</w:t>
      </w:r>
      <w:r w:rsidR="00136787" w:rsidRPr="00516232">
        <w:t xml:space="preserve"> </w:t>
      </w:r>
      <w:r w:rsidR="00C366E7" w:rsidRPr="00516232">
        <w:t>DEL SISTEMA INTERNO DE INFORMACIÓN</w:t>
      </w:r>
      <w:r w:rsidR="00326137" w:rsidRPr="00516232">
        <w:t>.</w:t>
      </w:r>
      <w:bookmarkEnd w:id="13"/>
      <w:r w:rsidR="00326137" w:rsidRPr="00516232">
        <w:t xml:space="preserve"> </w:t>
      </w:r>
    </w:p>
    <w:p w14:paraId="327462B4" w14:textId="77777777" w:rsidR="007813BF" w:rsidRPr="00516232" w:rsidRDefault="007813BF" w:rsidP="00516232">
      <w:pPr>
        <w:pStyle w:val="Ttulo10"/>
        <w:spacing w:after="0" w:line="276" w:lineRule="auto"/>
      </w:pPr>
    </w:p>
    <w:bookmarkEnd w:id="14"/>
    <w:p w14:paraId="5A856EE9" w14:textId="5E5566BF" w:rsidR="00136787" w:rsidRPr="00516232" w:rsidRDefault="00C366E7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El órgano de gobierno de la </w:t>
      </w:r>
      <w:r w:rsidR="00FE5601" w:rsidRPr="00516232">
        <w:rPr>
          <w:rFonts w:ascii="Arial" w:hAnsi="Arial" w:cs="Arial"/>
        </w:rPr>
        <w:t>Sociedad</w:t>
      </w:r>
      <w:r w:rsidR="00716779" w:rsidRPr="00516232">
        <w:rPr>
          <w:rFonts w:ascii="Arial" w:hAnsi="Arial" w:cs="Arial"/>
        </w:rPr>
        <w:t xml:space="preserve"> </w:t>
      </w:r>
      <w:r w:rsidRPr="00516232">
        <w:rPr>
          <w:rFonts w:ascii="Arial" w:hAnsi="Arial" w:cs="Arial"/>
        </w:rPr>
        <w:t>ha designado un</w:t>
      </w:r>
      <w:r w:rsidR="00136787" w:rsidRPr="00516232">
        <w:rPr>
          <w:rFonts w:ascii="Arial" w:hAnsi="Arial" w:cs="Arial"/>
        </w:rPr>
        <w:t xml:space="preserve">a persona física </w:t>
      </w:r>
      <w:r w:rsidRPr="00516232">
        <w:rPr>
          <w:rFonts w:ascii="Arial" w:hAnsi="Arial" w:cs="Arial"/>
        </w:rPr>
        <w:t>responsable del sistema interno de información</w:t>
      </w:r>
      <w:r w:rsidR="00136787" w:rsidRPr="00516232">
        <w:rPr>
          <w:rFonts w:ascii="Arial" w:hAnsi="Arial" w:cs="Arial"/>
        </w:rPr>
        <w:t>, el cual será notificado a la Autoridad Independiente de Protección al Informante o, en su caso, a las autoridades u órganos competentes de</w:t>
      </w:r>
      <w:r w:rsidR="000B1EF4" w:rsidRPr="00516232">
        <w:rPr>
          <w:rFonts w:ascii="Arial" w:hAnsi="Arial" w:cs="Arial"/>
        </w:rPr>
        <w:t xml:space="preserve"> las Comunidades Autónomas. </w:t>
      </w:r>
      <w:r w:rsidR="00136787" w:rsidRPr="00516232">
        <w:rPr>
          <w:rFonts w:ascii="Arial" w:hAnsi="Arial" w:cs="Arial"/>
        </w:rPr>
        <w:t xml:space="preserve"> </w:t>
      </w:r>
    </w:p>
    <w:p w14:paraId="2DC2B2FC" w14:textId="77777777" w:rsidR="007813BF" w:rsidRPr="00516232" w:rsidRDefault="007813BF" w:rsidP="00516232">
      <w:pPr>
        <w:spacing w:after="0"/>
        <w:jc w:val="both"/>
        <w:rPr>
          <w:rFonts w:ascii="Arial" w:hAnsi="Arial" w:cs="Arial"/>
        </w:rPr>
      </w:pPr>
    </w:p>
    <w:p w14:paraId="3B0FF2F5" w14:textId="5A26BA58" w:rsidR="00136787" w:rsidRPr="00516232" w:rsidRDefault="00136787" w:rsidP="00516232">
      <w:pPr>
        <w:pStyle w:val="parrafo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El </w:t>
      </w:r>
      <w:r w:rsidR="000B1EF4" w:rsidRPr="00516232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esponsable del </w:t>
      </w:r>
      <w:r w:rsidR="000B1EF4" w:rsidRPr="00516232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istema será un directivo de la </w:t>
      </w:r>
      <w:r w:rsidR="00FE5601" w:rsidRPr="00516232">
        <w:rPr>
          <w:rFonts w:ascii="Arial" w:hAnsi="Arial" w:cs="Arial"/>
          <w:sz w:val="22"/>
          <w:szCs w:val="22"/>
        </w:rPr>
        <w:t>Sociedad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, que ejercerá su cargo con independencia del órgano de administración o de gobierno de la misma, y velará por el adecuado cumplimiento de la Política y de los procedimientos internos de desarrollo.</w:t>
      </w:r>
    </w:p>
    <w:p w14:paraId="766291AC" w14:textId="77777777" w:rsidR="007813BF" w:rsidRPr="00516232" w:rsidRDefault="007813BF" w:rsidP="00516232">
      <w:pPr>
        <w:pStyle w:val="parrafo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62B2AA" w14:textId="75F92E25" w:rsidR="00136787" w:rsidRPr="00516232" w:rsidRDefault="00136787" w:rsidP="00516232">
      <w:pPr>
        <w:pStyle w:val="parrafo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A estos efectos, desarrollará sus funciones de forma independiente y autónoma respecto del resto de los órganos de la </w:t>
      </w:r>
      <w:r w:rsidR="00FE5601" w:rsidRPr="00516232">
        <w:rPr>
          <w:rFonts w:ascii="Arial" w:hAnsi="Arial" w:cs="Arial"/>
          <w:sz w:val="22"/>
          <w:szCs w:val="22"/>
        </w:rPr>
        <w:t>Sociedad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, no podrá recibir instrucciones de ningún tipo en su ejercicio como responsable del sistema. </w:t>
      </w:r>
    </w:p>
    <w:p w14:paraId="3BB8FE8D" w14:textId="77777777" w:rsidR="007813BF" w:rsidRDefault="007813BF" w:rsidP="00516232">
      <w:pPr>
        <w:pStyle w:val="parrafo"/>
        <w:shd w:val="clear" w:color="auto" w:fill="FFFFFF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20AE3BF" w14:textId="77777777" w:rsidR="00516232" w:rsidRPr="00516232" w:rsidRDefault="00516232" w:rsidP="00516232">
      <w:pPr>
        <w:pStyle w:val="parrafo"/>
        <w:shd w:val="clear" w:color="auto" w:fill="FFFFFF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BE140E" w14:textId="5B24DE87" w:rsidR="00136787" w:rsidRPr="00516232" w:rsidRDefault="005E0D1F" w:rsidP="00516232">
      <w:pPr>
        <w:pStyle w:val="Ttulo10"/>
        <w:spacing w:after="0" w:line="276" w:lineRule="auto"/>
      </w:pPr>
      <w:bookmarkStart w:id="15" w:name="_Toc153213492"/>
      <w:r w:rsidRPr="00516232">
        <w:t xml:space="preserve">6. </w:t>
      </w:r>
      <w:bookmarkStart w:id="16" w:name="_Hlk135240693"/>
      <w:r w:rsidR="00F7237D" w:rsidRPr="00516232">
        <w:t>GESTIÓN DEL SISTEMA INTERNO DE INFORMACIÓN.</w:t>
      </w:r>
      <w:bookmarkEnd w:id="15"/>
      <w:r w:rsidR="00F7237D" w:rsidRPr="00516232">
        <w:t xml:space="preserve"> </w:t>
      </w:r>
      <w:bookmarkEnd w:id="16"/>
    </w:p>
    <w:p w14:paraId="3CA76B6C" w14:textId="66B60BDA" w:rsidR="00F7237D" w:rsidRPr="00516232" w:rsidRDefault="00F7237D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La gestión del Sistema interno de información se podrá llevar a cabo </w:t>
      </w:r>
      <w:r w:rsidR="008B2CF6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a través de 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un tercero externo. A estos efectos, se considera gestión del Sistema la recepción de informaciones.</w:t>
      </w:r>
    </w:p>
    <w:p w14:paraId="7DD0D63D" w14:textId="7BFB18FA" w:rsidR="00F7237D" w:rsidRPr="00516232" w:rsidRDefault="00F7237D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La gestión del sistema por un tercero externo exigirá en todo caso que </w:t>
      </w:r>
      <w:r w:rsidR="005A2519" w:rsidRPr="00516232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ste ofrezca garantías adecuadas de respeto de la independencia, la confidencialidad, la protección de datos y el secreto de las comunicaciones.</w:t>
      </w:r>
    </w:p>
    <w:p w14:paraId="59E758D0" w14:textId="6AFA2162" w:rsidR="00F7237D" w:rsidRPr="00516232" w:rsidRDefault="008B2CF6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En este sentido, l</w:t>
      </w:r>
      <w:r w:rsidR="00F7237D" w:rsidRPr="00516232">
        <w:rPr>
          <w:rFonts w:ascii="Arial" w:eastAsiaTheme="minorHAnsi" w:hAnsi="Arial" w:cs="Arial"/>
          <w:sz w:val="22"/>
          <w:szCs w:val="22"/>
          <w:lang w:eastAsia="en-US"/>
        </w:rPr>
        <w:t>a gestión del Sistema interno de información por un tercero no podrá suponer un menoscabo de las garantías y requisitos para dicho sistema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, n</w:t>
      </w:r>
      <w:r w:rsidR="00F7237D" w:rsidRPr="00516232">
        <w:rPr>
          <w:rFonts w:ascii="Arial" w:eastAsiaTheme="minorHAnsi" w:hAnsi="Arial" w:cs="Arial"/>
          <w:sz w:val="22"/>
          <w:szCs w:val="22"/>
          <w:lang w:eastAsia="en-US"/>
        </w:rPr>
        <w:t>i una atribución de la responsabilidad sobre el mismo en persona distinta del Responsable del Sistema.</w:t>
      </w:r>
    </w:p>
    <w:p w14:paraId="1B470BB7" w14:textId="75006E13" w:rsidR="00F7237D" w:rsidRPr="00516232" w:rsidRDefault="00F7237D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El tercero externo que gestione el Sistema tendrá la consideración de encargado del tratamiento a efectos de la legislación sobre protección de datos personales.</w:t>
      </w:r>
    </w:p>
    <w:p w14:paraId="1FBEC7F2" w14:textId="77777777" w:rsidR="007813BF" w:rsidRPr="00516232" w:rsidRDefault="007813BF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5C9061" w14:textId="48A1862C" w:rsidR="00733D48" w:rsidRPr="00516232" w:rsidRDefault="005E0D1F" w:rsidP="00516232">
      <w:pPr>
        <w:pStyle w:val="Ttulo10"/>
        <w:spacing w:after="0" w:line="276" w:lineRule="auto"/>
      </w:pPr>
      <w:bookmarkStart w:id="17" w:name="_Toc153213493"/>
      <w:r w:rsidRPr="00516232">
        <w:t>7</w:t>
      </w:r>
      <w:r w:rsidR="00D92253" w:rsidRPr="00516232">
        <w:t xml:space="preserve">. </w:t>
      </w:r>
      <w:bookmarkStart w:id="18" w:name="_Hlk135240714"/>
      <w:r w:rsidR="00F33804" w:rsidRPr="00516232">
        <w:t>MEDIDA DE PROTECCIÓN Y DEFENSA</w:t>
      </w:r>
      <w:r w:rsidR="00733D48" w:rsidRPr="00516232">
        <w:t xml:space="preserve"> DEL INFORMANTE</w:t>
      </w:r>
      <w:bookmarkEnd w:id="18"/>
      <w:r w:rsidR="00733D48" w:rsidRPr="00516232">
        <w:t>.</w:t>
      </w:r>
      <w:bookmarkEnd w:id="17"/>
    </w:p>
    <w:p w14:paraId="04217001" w14:textId="77777777" w:rsidR="007813BF" w:rsidRPr="00516232" w:rsidRDefault="007813BF" w:rsidP="00516232">
      <w:pPr>
        <w:pStyle w:val="Ttulo10"/>
        <w:spacing w:after="0" w:line="276" w:lineRule="auto"/>
      </w:pPr>
    </w:p>
    <w:p w14:paraId="41F20189" w14:textId="12B1CB20" w:rsidR="00733D48" w:rsidRPr="00516232" w:rsidRDefault="005E0D1F" w:rsidP="00516232">
      <w:pPr>
        <w:pStyle w:val="Ttulo10"/>
        <w:spacing w:after="0" w:line="276" w:lineRule="auto"/>
      </w:pPr>
      <w:bookmarkStart w:id="19" w:name="_Toc135909946"/>
      <w:bookmarkStart w:id="20" w:name="_Toc153213494"/>
      <w:r w:rsidRPr="00516232">
        <w:t>7</w:t>
      </w:r>
      <w:r w:rsidR="00733D48" w:rsidRPr="00516232">
        <w:t>.1 Prohibición de represalias.</w:t>
      </w:r>
      <w:bookmarkEnd w:id="19"/>
      <w:bookmarkEnd w:id="20"/>
      <w:r w:rsidR="00733D48" w:rsidRPr="00516232">
        <w:t xml:space="preserve"> </w:t>
      </w:r>
    </w:p>
    <w:p w14:paraId="67E9130D" w14:textId="77777777" w:rsidR="007813BF" w:rsidRPr="00516232" w:rsidRDefault="007813BF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8FBCDF4" w14:textId="1A55F1BE" w:rsidR="00733D48" w:rsidRPr="00516232" w:rsidRDefault="00733D48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La </w:t>
      </w:r>
      <w:r w:rsidR="00FE5601" w:rsidRPr="00516232">
        <w:rPr>
          <w:rFonts w:ascii="Arial" w:hAnsi="Arial" w:cs="Arial"/>
          <w:sz w:val="22"/>
          <w:szCs w:val="22"/>
        </w:rPr>
        <w:t>Sociedad</w:t>
      </w:r>
      <w:r w:rsidR="00716779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prohíbe expresamente los actos constitutivos de represalia</w:t>
      </w:r>
      <w:r w:rsidR="00716779" w:rsidRPr="00516232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, incluidas las amenazas de represalia</w:t>
      </w:r>
      <w:r w:rsidR="00716779" w:rsidRPr="00516232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 y las tentativas de represalia</w:t>
      </w:r>
      <w:r w:rsidR="00716779" w:rsidRPr="00516232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 contra las personas que presenten una comunicación a través del sistema interno objeto de la presente Política.</w:t>
      </w:r>
    </w:p>
    <w:p w14:paraId="247E0CC9" w14:textId="77777777" w:rsidR="007813BF" w:rsidRPr="00516232" w:rsidRDefault="007813BF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9F2E91" w14:textId="09232639" w:rsidR="00733D48" w:rsidRPr="00516232" w:rsidRDefault="00733D48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A estos efectos, se entiende por represalia cualesquiera actos u omisiones que estén prohibidos por la ley, o que, de forma directa o indirecta, supongan un trato desfavorable que sitúe a las personas que las sufren en desventaja particular con respecto a otra en el contexto laboral o profesional, solo por su condición de informantes, o por haber realizado una revelación pública. A título enunciativo, se consideran represalias las que se adopten en forma de:</w:t>
      </w:r>
    </w:p>
    <w:p w14:paraId="3ACA1804" w14:textId="2CB81BF7" w:rsidR="00733D48" w:rsidRPr="00516232" w:rsidRDefault="00733D48" w:rsidP="00516232">
      <w:pPr>
        <w:pStyle w:val="parrafo2"/>
        <w:numPr>
          <w:ilvl w:val="0"/>
          <w:numId w:val="10"/>
        </w:numPr>
        <w:spacing w:before="360" w:beforeAutospacing="0" w:after="0" w:afterAutospacing="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Suspensión del contrato de trabajo, despido o extinción de la relación laboral o estatutaria, incluyendo la no renovación o la terminación anticipada de un contrato de trabajo temporal una vez superado el período de prueba, o terminación anticipada o anulación de contratos de bienes o servicios, imposición de cualquier medida disciplinaria, degradación o denegación de ascensos y cualquier otra modificación sustancial de las condiciones de trabajo y la no conversión de un contrato de trabajo temporal en uno indefinido, en caso de que el trabajador tuviera expectativas legítimas de que se le ofrecería un trabajo indefinido; salvo que estas medidas se llevaran a cabo dentro del ejercicio regular del poder de dirección al amparo de la legislación laboral, hechos o infracciones acreditadas, y ajenas a la presentación de la comunicación.</w:t>
      </w:r>
    </w:p>
    <w:p w14:paraId="760812CA" w14:textId="04F22F9D" w:rsidR="00733D48" w:rsidRPr="00516232" w:rsidRDefault="00733D48" w:rsidP="00516232">
      <w:pPr>
        <w:pStyle w:val="parrafo"/>
        <w:numPr>
          <w:ilvl w:val="0"/>
          <w:numId w:val="10"/>
        </w:numPr>
        <w:spacing w:before="180" w:beforeAutospacing="0" w:after="0" w:afterAutospacing="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Daños, incluidos los de carácter reputacional, o pérdidas económicas, coacciones, intimidaciones, acoso u ostracismo.</w:t>
      </w:r>
    </w:p>
    <w:p w14:paraId="2EC5B835" w14:textId="5A1956CD" w:rsidR="00733D48" w:rsidRPr="00516232" w:rsidRDefault="00733D48" w:rsidP="00516232">
      <w:pPr>
        <w:pStyle w:val="parrafo"/>
        <w:numPr>
          <w:ilvl w:val="0"/>
          <w:numId w:val="10"/>
        </w:numPr>
        <w:spacing w:before="180" w:beforeAutospacing="0" w:after="0" w:afterAutospacing="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Evaluación o referencias negativas respecto al desempeño laboral o profesional.</w:t>
      </w:r>
    </w:p>
    <w:p w14:paraId="7238A796" w14:textId="1923DC3A" w:rsidR="00733D48" w:rsidRPr="00516232" w:rsidRDefault="00733D48" w:rsidP="00516232">
      <w:pPr>
        <w:pStyle w:val="parrafo"/>
        <w:numPr>
          <w:ilvl w:val="0"/>
          <w:numId w:val="10"/>
        </w:numPr>
        <w:spacing w:before="180" w:beforeAutospacing="0" w:after="0" w:afterAutospacing="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Inclusión en listas negras o difusión de información en un determinado ámbito sectorial, que dificulten o impidan el acceso al empleo o la contratación de obras o servicios.</w:t>
      </w:r>
    </w:p>
    <w:p w14:paraId="028219A3" w14:textId="0FC46A2D" w:rsidR="00733D48" w:rsidRPr="00516232" w:rsidRDefault="00733D48" w:rsidP="00516232">
      <w:pPr>
        <w:pStyle w:val="parrafo"/>
        <w:numPr>
          <w:ilvl w:val="0"/>
          <w:numId w:val="10"/>
        </w:numPr>
        <w:spacing w:before="180" w:beforeAutospacing="0" w:after="0" w:afterAutospacing="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Denegación o anulación de una licencia o permiso.</w:t>
      </w:r>
    </w:p>
    <w:p w14:paraId="541E244E" w14:textId="7D29F04C" w:rsidR="00733D48" w:rsidRPr="00516232" w:rsidRDefault="00733D48" w:rsidP="00516232">
      <w:pPr>
        <w:pStyle w:val="parrafo"/>
        <w:numPr>
          <w:ilvl w:val="0"/>
          <w:numId w:val="10"/>
        </w:numPr>
        <w:spacing w:before="180" w:beforeAutospacing="0" w:after="0" w:afterAutospacing="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Denegación de formación.</w:t>
      </w:r>
    </w:p>
    <w:p w14:paraId="2363B6FB" w14:textId="4CF49D67" w:rsidR="00733D48" w:rsidRPr="00516232" w:rsidRDefault="00733D48" w:rsidP="00516232">
      <w:pPr>
        <w:pStyle w:val="parrafo"/>
        <w:numPr>
          <w:ilvl w:val="0"/>
          <w:numId w:val="10"/>
        </w:numPr>
        <w:spacing w:before="180" w:beforeAutospacing="0" w:after="0" w:afterAutospacing="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Discriminación, o trato desfavorable o injusto.</w:t>
      </w:r>
    </w:p>
    <w:p w14:paraId="46B31B60" w14:textId="77777777" w:rsidR="007813BF" w:rsidRPr="00516232" w:rsidRDefault="007813BF" w:rsidP="00516232">
      <w:pPr>
        <w:pStyle w:val="parrafo2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6F8237" w14:textId="7F78571E" w:rsidR="00733D48" w:rsidRPr="00516232" w:rsidRDefault="00733D48" w:rsidP="00516232">
      <w:pPr>
        <w:pStyle w:val="parrafo2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La persona que viera lesionados sus derechos por causa de su comunicación o revelación podrá solicitar la protección de la autoridad competente que, excepcionalmente y de forma justificada, podrá extender el período de protección, previa audiencia de las personas u órganos que pudieran verse afectados. La denegación de la extensión del período de protección deberá estar motivada.</w:t>
      </w:r>
    </w:p>
    <w:p w14:paraId="28F2A388" w14:textId="77777777" w:rsidR="007813BF" w:rsidRPr="00516232" w:rsidRDefault="007813BF" w:rsidP="00516232">
      <w:pPr>
        <w:pStyle w:val="parrafo2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2AAEE5D" w14:textId="6D58CD27" w:rsidR="006A59C6" w:rsidRPr="00516232" w:rsidRDefault="005E0D1F" w:rsidP="00516232">
      <w:pPr>
        <w:pStyle w:val="Ttulo10"/>
        <w:spacing w:after="0" w:line="276" w:lineRule="auto"/>
        <w:rPr>
          <w:b w:val="0"/>
          <w:bCs w:val="0"/>
        </w:rPr>
      </w:pPr>
      <w:bookmarkStart w:id="21" w:name="_Toc153213495"/>
      <w:r w:rsidRPr="00516232">
        <w:t>7</w:t>
      </w:r>
      <w:r w:rsidR="00B524B1" w:rsidRPr="00516232">
        <w:t xml:space="preserve">.2 </w:t>
      </w:r>
      <w:r w:rsidR="006A59C6" w:rsidRPr="00516232">
        <w:t>Medidas de protección</w:t>
      </w:r>
      <w:r w:rsidR="005F0F77" w:rsidRPr="00516232">
        <w:t xml:space="preserve"> y apoyo</w:t>
      </w:r>
      <w:r w:rsidR="006A59C6" w:rsidRPr="00516232">
        <w:t>.</w:t>
      </w:r>
      <w:bookmarkEnd w:id="21"/>
    </w:p>
    <w:p w14:paraId="50A14ABA" w14:textId="77777777" w:rsidR="007813BF" w:rsidRPr="00516232" w:rsidRDefault="007813BF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A122DA" w14:textId="5A30CA2A" w:rsidR="005F0F77" w:rsidRPr="00516232" w:rsidRDefault="005F0F77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La </w:t>
      </w:r>
      <w:r w:rsidR="00D9098E" w:rsidRPr="00516232">
        <w:rPr>
          <w:rFonts w:ascii="Arial" w:hAnsi="Arial" w:cs="Arial"/>
          <w:sz w:val="22"/>
          <w:szCs w:val="22"/>
        </w:rPr>
        <w:t>Sociedad</w:t>
      </w:r>
      <w:r w:rsidR="00686F50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prestará apoyo a las personas que comuniquen o releven infracciones constitutivas de ilícito penal o infracciones administrativa graves o muy graves, prestando asesoramiento sobre los procedimientos y recursos disponibles, medidas de protección que puedan adoptarse y sus derechos como informante.  </w:t>
      </w:r>
    </w:p>
    <w:p w14:paraId="1CABACD9" w14:textId="0B4EA8C9" w:rsidR="006A59C6" w:rsidRPr="00516232" w:rsidRDefault="005F0F77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A estos efectos, l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>as medidas de protección del informante también se aplicarán, en su caso, específicamente a los representantes legales de las personas trabajadoras en el ejercicio de sus funciones de asesoramiento y apoyo al informante.</w:t>
      </w:r>
    </w:p>
    <w:p w14:paraId="0112BD27" w14:textId="3897729B" w:rsidR="006A59C6" w:rsidRPr="00516232" w:rsidRDefault="005F0F77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Además, l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as medidas de protección 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se podrán extender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>, en su caso, a:</w:t>
      </w:r>
    </w:p>
    <w:p w14:paraId="6B0323D4" w14:textId="53E25C87" w:rsidR="00E97CA9" w:rsidRPr="00516232" w:rsidRDefault="00E97CA9" w:rsidP="00516232">
      <w:pPr>
        <w:pStyle w:val="parrafo2"/>
        <w:numPr>
          <w:ilvl w:val="0"/>
          <w:numId w:val="2"/>
        </w:numPr>
        <w:spacing w:before="36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ersonas físicas que, </w:t>
      </w:r>
      <w:r w:rsidR="00D424D4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por razón del cargo que ocupan en la </w:t>
      </w:r>
      <w:r w:rsidR="00D9098E" w:rsidRPr="00516232">
        <w:rPr>
          <w:rFonts w:ascii="Arial" w:eastAsiaTheme="minorHAnsi" w:hAnsi="Arial" w:cs="Arial"/>
          <w:sz w:val="22"/>
          <w:szCs w:val="22"/>
          <w:lang w:eastAsia="en-US"/>
        </w:rPr>
        <w:t>Sociedad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>, asistan al</w:t>
      </w:r>
      <w:r w:rsidR="00D424D4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 informante 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>en el proceso,</w:t>
      </w:r>
    </w:p>
    <w:p w14:paraId="0BC7CD94" w14:textId="54B64E77" w:rsidR="00E97CA9" w:rsidRPr="00516232" w:rsidRDefault="00E97CA9" w:rsidP="00516232">
      <w:pPr>
        <w:pStyle w:val="parrafo2"/>
        <w:numPr>
          <w:ilvl w:val="0"/>
          <w:numId w:val="2"/>
        </w:numPr>
        <w:spacing w:before="36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>ersonas físicas que estén relacionadas con el informante y que puedan sufrir represalias, como compañeros de trabajo o familiares del informante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B27C88" w14:textId="21EFFB36" w:rsidR="006A59C6" w:rsidRPr="00516232" w:rsidRDefault="00E97CA9" w:rsidP="00516232">
      <w:pPr>
        <w:pStyle w:val="parrafo2"/>
        <w:numPr>
          <w:ilvl w:val="0"/>
          <w:numId w:val="2"/>
        </w:numPr>
        <w:spacing w:before="36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ersonas jurídicas, para las que trabaje </w:t>
      </w:r>
      <w:r w:rsidR="005A2519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el informante </w:t>
      </w:r>
      <w:r w:rsidR="006A59C6" w:rsidRPr="00516232">
        <w:rPr>
          <w:rFonts w:ascii="Arial" w:eastAsiaTheme="minorHAnsi" w:hAnsi="Arial" w:cs="Arial"/>
          <w:sz w:val="22"/>
          <w:szCs w:val="22"/>
          <w:lang w:eastAsia="en-US"/>
        </w:rPr>
        <w:t>o con las que mantenga cualquier otro tipo de relación en un contexto laboral o en las que ostente una participación significativa. A estos efectos, se entiende que la participación en el capital o en los derechos de voto correspondientes a acciones o participaciones es significativa cuando, por su proporción, permite a la persona que la posea tener capacidad de influencia en la persona jurídica participada.</w:t>
      </w:r>
    </w:p>
    <w:p w14:paraId="6E409CE4" w14:textId="77777777" w:rsidR="00D9098E" w:rsidRPr="00516232" w:rsidRDefault="00D9098E" w:rsidP="00516232">
      <w:pPr>
        <w:pStyle w:val="Ttulo10"/>
        <w:spacing w:after="0" w:line="276" w:lineRule="auto"/>
      </w:pPr>
    </w:p>
    <w:p w14:paraId="2B6EC232" w14:textId="017485E0" w:rsidR="00B524B1" w:rsidRPr="00516232" w:rsidRDefault="005E0D1F" w:rsidP="00516232">
      <w:pPr>
        <w:pStyle w:val="Ttulo10"/>
        <w:spacing w:after="0" w:line="276" w:lineRule="auto"/>
      </w:pPr>
      <w:bookmarkStart w:id="22" w:name="_Toc153213496"/>
      <w:r w:rsidRPr="00516232">
        <w:t>8</w:t>
      </w:r>
      <w:r w:rsidR="00B524B1" w:rsidRPr="00516232">
        <w:t xml:space="preserve">. </w:t>
      </w:r>
      <w:bookmarkStart w:id="23" w:name="_Hlk135240739"/>
      <w:r w:rsidR="00B524B1" w:rsidRPr="00516232">
        <w:t>M</w:t>
      </w:r>
      <w:r w:rsidRPr="00516232">
        <w:t>EDIDAS PARA LA PROTECCIÓN DE LAS PERSONAS AFECTADAS</w:t>
      </w:r>
      <w:bookmarkEnd w:id="23"/>
      <w:r w:rsidR="00B524B1" w:rsidRPr="00516232">
        <w:t>.</w:t>
      </w:r>
      <w:bookmarkEnd w:id="22"/>
    </w:p>
    <w:p w14:paraId="5D8D9D6F" w14:textId="77777777" w:rsidR="007813BF" w:rsidRPr="00516232" w:rsidRDefault="007813BF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1CB109" w14:textId="78B547BA" w:rsidR="00B524B1" w:rsidRPr="00516232" w:rsidRDefault="00B524B1" w:rsidP="00516232">
      <w:pPr>
        <w:pStyle w:val="parrafo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Durante la tramitación del expediente las personas afectadas por la comunicación tendrán derecho a la presunción de inocencia, al derecho de defensa y al derecho de acceso al expediente, así como a la misma protección establecida para los informantes, 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preservándose su identidad y garantizándose la confidencialidad de los hechos y datos del pro</w:t>
      </w:r>
      <w:r w:rsidR="005F0F77" w:rsidRPr="00516232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>edimiento.</w:t>
      </w:r>
    </w:p>
    <w:p w14:paraId="12C0A145" w14:textId="7232ADE7" w:rsidR="00733D48" w:rsidRPr="00516232" w:rsidRDefault="005E0D1F" w:rsidP="00516232">
      <w:pPr>
        <w:pStyle w:val="Ttulo10"/>
        <w:spacing w:after="0" w:line="276" w:lineRule="auto"/>
      </w:pPr>
      <w:bookmarkStart w:id="24" w:name="_Toc153213497"/>
      <w:r w:rsidRPr="00516232">
        <w:t>9</w:t>
      </w:r>
      <w:r w:rsidR="005F0F77" w:rsidRPr="00516232">
        <w:t xml:space="preserve">. </w:t>
      </w:r>
      <w:r w:rsidR="00733D48" w:rsidRPr="00516232">
        <w:t xml:space="preserve"> </w:t>
      </w:r>
      <w:bookmarkStart w:id="25" w:name="_Hlk135240759"/>
      <w:r w:rsidR="004B1529" w:rsidRPr="00516232">
        <w:t>C</w:t>
      </w:r>
      <w:r w:rsidRPr="00516232">
        <w:t>ANAL EXTERNO</w:t>
      </w:r>
      <w:r w:rsidR="004B1529" w:rsidRPr="00516232">
        <w:t>.</w:t>
      </w:r>
      <w:bookmarkEnd w:id="24"/>
      <w:r w:rsidR="004B1529" w:rsidRPr="00516232">
        <w:t xml:space="preserve"> </w:t>
      </w:r>
    </w:p>
    <w:bookmarkEnd w:id="25"/>
    <w:p w14:paraId="742C72FB" w14:textId="22AD144D" w:rsidR="004B1529" w:rsidRPr="00516232" w:rsidRDefault="0057617C" w:rsidP="00516232">
      <w:pPr>
        <w:pStyle w:val="parrafo"/>
        <w:spacing w:before="18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Todas las personas incluidas en el ámbito de la aplicación de la presente Política podrán remitir comunicaciones a la autoridad correspondiente, a cuyo fin la </w:t>
      </w:r>
      <w:r w:rsidR="00D9098E" w:rsidRPr="00516232">
        <w:rPr>
          <w:rFonts w:ascii="Arial" w:eastAsiaTheme="minorHAnsi" w:hAnsi="Arial" w:cs="Arial"/>
          <w:sz w:val="22"/>
          <w:szCs w:val="22"/>
          <w:lang w:eastAsia="en-US"/>
        </w:rPr>
        <w:t>Sociedad</w:t>
      </w:r>
      <w:r w:rsidR="00686F50"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16232">
        <w:rPr>
          <w:rFonts w:ascii="Arial" w:eastAsiaTheme="minorHAnsi" w:hAnsi="Arial" w:cs="Arial"/>
          <w:sz w:val="22"/>
          <w:szCs w:val="22"/>
          <w:lang w:eastAsia="en-US"/>
        </w:rPr>
        <w:t xml:space="preserve">se compromete a informar acerca de su existencia y de los medios para llevar a cabo la misma. </w:t>
      </w:r>
    </w:p>
    <w:p w14:paraId="6359080A" w14:textId="77777777" w:rsidR="007813BF" w:rsidRPr="00516232" w:rsidRDefault="007813BF" w:rsidP="00516232">
      <w:pPr>
        <w:pStyle w:val="Ttulo10"/>
        <w:spacing w:after="0" w:line="276" w:lineRule="auto"/>
      </w:pPr>
    </w:p>
    <w:p w14:paraId="16D330A0" w14:textId="76422A2D" w:rsidR="00D92253" w:rsidRPr="00516232" w:rsidRDefault="005E0D1F" w:rsidP="00516232">
      <w:pPr>
        <w:pStyle w:val="Ttulo10"/>
        <w:spacing w:after="0" w:line="276" w:lineRule="auto"/>
      </w:pPr>
      <w:bookmarkStart w:id="26" w:name="_Toc153213498"/>
      <w:r w:rsidRPr="00516232">
        <w:t>10</w:t>
      </w:r>
      <w:r w:rsidR="003A5E2E" w:rsidRPr="00516232">
        <w:t xml:space="preserve">. </w:t>
      </w:r>
      <w:bookmarkStart w:id="27" w:name="_Hlk135240779"/>
      <w:r w:rsidR="00D008C7" w:rsidRPr="00516232">
        <w:t xml:space="preserve">PUBLICACIÓN Y DIFUSIÓN </w:t>
      </w:r>
      <w:r w:rsidR="00217AEE" w:rsidRPr="00516232">
        <w:t>D</w:t>
      </w:r>
      <w:r w:rsidR="004627B0" w:rsidRPr="00516232">
        <w:rPr>
          <w:rStyle w:val="Ttulo1Car0"/>
          <w:b/>
          <w:bCs/>
        </w:rPr>
        <w:t xml:space="preserve">EL </w:t>
      </w:r>
      <w:r w:rsidR="00EC1D50" w:rsidRPr="00516232">
        <w:rPr>
          <w:rStyle w:val="Ttulo1Car0"/>
          <w:b/>
          <w:bCs/>
        </w:rPr>
        <w:t xml:space="preserve">SISTEMA </w:t>
      </w:r>
      <w:r w:rsidR="00217AEE" w:rsidRPr="00516232">
        <w:rPr>
          <w:rStyle w:val="Ttulo1Car0"/>
          <w:b/>
          <w:bCs/>
        </w:rPr>
        <w:t>INTERNO DE INFORMACIÓN</w:t>
      </w:r>
      <w:bookmarkEnd w:id="27"/>
      <w:r w:rsidR="004627B0" w:rsidRPr="00516232">
        <w:rPr>
          <w:rStyle w:val="Ttulo1Car0"/>
          <w:b/>
          <w:bCs/>
        </w:rPr>
        <w:t>.</w:t>
      </w:r>
      <w:bookmarkEnd w:id="26"/>
      <w:r w:rsidR="004627B0" w:rsidRPr="00516232">
        <w:t xml:space="preserve"> </w:t>
      </w:r>
    </w:p>
    <w:p w14:paraId="31B8F85E" w14:textId="77777777" w:rsidR="007813BF" w:rsidRPr="00516232" w:rsidRDefault="007813BF" w:rsidP="00516232">
      <w:pPr>
        <w:spacing w:after="0"/>
        <w:jc w:val="both"/>
        <w:rPr>
          <w:rFonts w:ascii="Arial" w:hAnsi="Arial" w:cs="Arial"/>
        </w:rPr>
      </w:pPr>
    </w:p>
    <w:p w14:paraId="5FDB03D4" w14:textId="2E91FD8E" w:rsidR="00D008C7" w:rsidRPr="00516232" w:rsidRDefault="00D008C7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>La Política y el procedimiento de gestión de información será objeto de publicación y difusión</w:t>
      </w:r>
      <w:r w:rsidR="00D615B6" w:rsidRPr="00516232">
        <w:rPr>
          <w:rFonts w:ascii="Arial" w:hAnsi="Arial" w:cs="Arial"/>
        </w:rPr>
        <w:t xml:space="preserve"> a través de la web</w:t>
      </w:r>
      <w:r w:rsidRPr="00516232">
        <w:rPr>
          <w:rFonts w:ascii="Arial" w:hAnsi="Arial" w:cs="Arial"/>
        </w:rPr>
        <w:t>, proporcionando información adecuada de forma clara y fácilmente accesible sobre los canales de comunicación interna y externa, como medio y garantía para un mejor conocimiento de los canales.</w:t>
      </w:r>
    </w:p>
    <w:p w14:paraId="7BEB0FAA" w14:textId="77777777" w:rsidR="007813BF" w:rsidRPr="00516232" w:rsidRDefault="007813BF" w:rsidP="00516232">
      <w:pPr>
        <w:spacing w:after="0"/>
        <w:jc w:val="both"/>
        <w:rPr>
          <w:rFonts w:ascii="Arial" w:hAnsi="Arial" w:cs="Arial"/>
        </w:rPr>
      </w:pPr>
    </w:p>
    <w:p w14:paraId="5CA16E49" w14:textId="2A84E808" w:rsidR="00D615B6" w:rsidRPr="00516232" w:rsidRDefault="00D615B6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Lo anterior se complementará con las actuaciones de formación y sensibilización habituales de la </w:t>
      </w:r>
      <w:r w:rsidR="00D9098E" w:rsidRPr="00516232">
        <w:rPr>
          <w:rFonts w:ascii="Arial" w:hAnsi="Arial" w:cs="Arial"/>
        </w:rPr>
        <w:t>Sociedad</w:t>
      </w:r>
      <w:r w:rsidRPr="00516232">
        <w:rPr>
          <w:rFonts w:ascii="Arial" w:hAnsi="Arial" w:cs="Arial"/>
        </w:rPr>
        <w:t xml:space="preserve">, en el marco del sistema de gestión de Compliance. </w:t>
      </w:r>
    </w:p>
    <w:p w14:paraId="49D55184" w14:textId="77777777" w:rsidR="007813BF" w:rsidRPr="00516232" w:rsidRDefault="007813BF" w:rsidP="00516232">
      <w:pPr>
        <w:pStyle w:val="Ttulo10"/>
        <w:spacing w:after="0" w:line="276" w:lineRule="auto"/>
      </w:pPr>
    </w:p>
    <w:p w14:paraId="675C1646" w14:textId="69966609" w:rsidR="00D615B6" w:rsidRPr="00516232" w:rsidRDefault="00E97CA9" w:rsidP="00516232">
      <w:pPr>
        <w:pStyle w:val="Ttulo10"/>
        <w:spacing w:after="0" w:line="276" w:lineRule="auto"/>
      </w:pPr>
      <w:bookmarkStart w:id="28" w:name="_Toc153213499"/>
      <w:r w:rsidRPr="00516232">
        <w:t>1</w:t>
      </w:r>
      <w:r w:rsidR="005E0D1F" w:rsidRPr="00516232">
        <w:t>1</w:t>
      </w:r>
      <w:bookmarkStart w:id="29" w:name="_Hlk135240799"/>
      <w:r w:rsidR="00D615B6" w:rsidRPr="00516232">
        <w:t>. EVALUACIÓN Y REVISIÓN DEL SISTEMA</w:t>
      </w:r>
      <w:bookmarkEnd w:id="29"/>
      <w:r w:rsidR="00D615B6" w:rsidRPr="00516232">
        <w:t>.</w:t>
      </w:r>
      <w:bookmarkEnd w:id="28"/>
      <w:r w:rsidR="00D615B6" w:rsidRPr="00516232">
        <w:t xml:space="preserve"> </w:t>
      </w:r>
    </w:p>
    <w:p w14:paraId="3576EDEA" w14:textId="77777777" w:rsidR="007813BF" w:rsidRPr="00516232" w:rsidRDefault="007813BF" w:rsidP="00516232">
      <w:pPr>
        <w:spacing w:after="0"/>
        <w:jc w:val="both"/>
        <w:rPr>
          <w:rFonts w:ascii="Arial" w:hAnsi="Arial" w:cs="Arial"/>
        </w:rPr>
      </w:pPr>
    </w:p>
    <w:p w14:paraId="000924D2" w14:textId="4CCD496E" w:rsidR="00E97CA9" w:rsidRPr="00516232" w:rsidRDefault="00D615B6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Siendo el sistema de información un componente esencial del Sistema de Gestión de </w:t>
      </w:r>
      <w:proofErr w:type="spellStart"/>
      <w:r w:rsidRPr="00516232">
        <w:rPr>
          <w:rFonts w:ascii="Arial" w:hAnsi="Arial" w:cs="Arial"/>
        </w:rPr>
        <w:t>Compliance</w:t>
      </w:r>
      <w:proofErr w:type="spellEnd"/>
      <w:r w:rsidRPr="00516232">
        <w:rPr>
          <w:rFonts w:ascii="Arial" w:hAnsi="Arial" w:cs="Arial"/>
        </w:rPr>
        <w:t xml:space="preserve"> de la </w:t>
      </w:r>
      <w:r w:rsidR="00D9098E" w:rsidRPr="00516232">
        <w:rPr>
          <w:rFonts w:ascii="Arial" w:hAnsi="Arial" w:cs="Arial"/>
        </w:rPr>
        <w:t>Sociedad</w:t>
      </w:r>
      <w:r w:rsidRPr="00516232">
        <w:rPr>
          <w:rFonts w:ascii="Arial" w:hAnsi="Arial" w:cs="Arial"/>
        </w:rPr>
        <w:t xml:space="preserve">, </w:t>
      </w:r>
      <w:r w:rsidR="0095452B" w:rsidRPr="00516232">
        <w:rPr>
          <w:rFonts w:ascii="Arial" w:hAnsi="Arial" w:cs="Arial"/>
        </w:rPr>
        <w:t>tanto la Política como los procedimientos de desarrollo estarán sometido</w:t>
      </w:r>
      <w:r w:rsidR="00686F50" w:rsidRPr="00516232">
        <w:rPr>
          <w:rFonts w:ascii="Arial" w:hAnsi="Arial" w:cs="Arial"/>
        </w:rPr>
        <w:t>s</w:t>
      </w:r>
      <w:r w:rsidR="0095452B" w:rsidRPr="00516232">
        <w:rPr>
          <w:rFonts w:ascii="Arial" w:hAnsi="Arial" w:cs="Arial"/>
        </w:rPr>
        <w:t xml:space="preserve"> a las evaluaciones y revisiones periódicas, a los efectos de detectar aspectos de mejora y acomodarse a las indicaciones, pautas o recomendaciones que pueda trasladar la autoridad independiente de control. </w:t>
      </w:r>
    </w:p>
    <w:p w14:paraId="14D985CF" w14:textId="77777777" w:rsidR="007813BF" w:rsidRPr="00516232" w:rsidRDefault="007813BF" w:rsidP="00516232">
      <w:pPr>
        <w:spacing w:after="0"/>
        <w:jc w:val="both"/>
        <w:rPr>
          <w:rFonts w:ascii="Arial" w:hAnsi="Arial" w:cs="Arial"/>
          <w:b/>
          <w:bCs/>
        </w:rPr>
      </w:pPr>
      <w:bookmarkStart w:id="30" w:name="_Hlk135240815"/>
    </w:p>
    <w:p w14:paraId="0B0AE566" w14:textId="201D0870" w:rsidR="00D92253" w:rsidRPr="00516232" w:rsidRDefault="00E97CA9" w:rsidP="00516232">
      <w:pPr>
        <w:spacing w:after="0"/>
        <w:jc w:val="both"/>
        <w:rPr>
          <w:rFonts w:ascii="Arial" w:hAnsi="Arial" w:cs="Arial"/>
        </w:rPr>
      </w:pPr>
      <w:r w:rsidRPr="00516232">
        <w:rPr>
          <w:rFonts w:ascii="Arial" w:hAnsi="Arial" w:cs="Arial"/>
          <w:b/>
          <w:bCs/>
        </w:rPr>
        <w:t>1</w:t>
      </w:r>
      <w:r w:rsidR="005E0D1F" w:rsidRPr="00516232">
        <w:rPr>
          <w:rFonts w:ascii="Arial" w:hAnsi="Arial" w:cs="Arial"/>
          <w:b/>
          <w:bCs/>
        </w:rPr>
        <w:t>2</w:t>
      </w:r>
      <w:r w:rsidRPr="00516232">
        <w:rPr>
          <w:rFonts w:ascii="Arial" w:hAnsi="Arial" w:cs="Arial"/>
          <w:b/>
          <w:bCs/>
        </w:rPr>
        <w:t>.</w:t>
      </w:r>
      <w:r w:rsidRPr="00516232">
        <w:rPr>
          <w:rFonts w:ascii="Arial" w:hAnsi="Arial" w:cs="Arial"/>
        </w:rPr>
        <w:t xml:space="preserve"> </w:t>
      </w:r>
      <w:bookmarkStart w:id="31" w:name="_Hlk135910304"/>
      <w:r w:rsidR="00D92253" w:rsidRPr="00516232">
        <w:rPr>
          <w:rStyle w:val="Ttulo1Car0"/>
        </w:rPr>
        <w:t>REVISIÓN, MODIFICACIÓN Y APROBACIÓN DE LA POLÍTICA</w:t>
      </w:r>
      <w:bookmarkEnd w:id="31"/>
      <w:r w:rsidR="0095452B" w:rsidRPr="00516232">
        <w:rPr>
          <w:rStyle w:val="Ttulo1Car0"/>
        </w:rPr>
        <w:t>.</w:t>
      </w:r>
    </w:p>
    <w:bookmarkEnd w:id="30"/>
    <w:p w14:paraId="2A4CECC3" w14:textId="77777777" w:rsidR="007813BF" w:rsidRPr="00516232" w:rsidRDefault="007813BF" w:rsidP="00516232">
      <w:pPr>
        <w:pStyle w:val="Textoindependiente"/>
        <w:spacing w:after="0"/>
        <w:ind w:right="119"/>
        <w:jc w:val="both"/>
        <w:rPr>
          <w:rFonts w:ascii="Arial" w:hAnsi="Arial" w:cs="Arial"/>
        </w:rPr>
      </w:pPr>
    </w:p>
    <w:p w14:paraId="27C4F688" w14:textId="1D2A5B91" w:rsidR="00977940" w:rsidRPr="00516232" w:rsidRDefault="00977940" w:rsidP="00516232">
      <w:pPr>
        <w:pStyle w:val="Textoindependiente"/>
        <w:spacing w:before="61" w:after="0"/>
        <w:ind w:right="119"/>
        <w:jc w:val="both"/>
        <w:rPr>
          <w:rFonts w:ascii="Arial" w:hAnsi="Arial" w:cs="Arial"/>
        </w:rPr>
      </w:pPr>
      <w:r w:rsidRPr="00516232">
        <w:rPr>
          <w:rFonts w:ascii="Arial" w:hAnsi="Arial" w:cs="Arial"/>
        </w:rPr>
        <w:t xml:space="preserve">La presente Política ha sido </w:t>
      </w:r>
      <w:r w:rsidR="00686F50" w:rsidRPr="00516232">
        <w:rPr>
          <w:rFonts w:ascii="Arial" w:hAnsi="Arial" w:cs="Arial"/>
        </w:rPr>
        <w:t xml:space="preserve">aprobada </w:t>
      </w:r>
      <w:r w:rsidRPr="00516232">
        <w:rPr>
          <w:rFonts w:ascii="Arial" w:hAnsi="Arial" w:cs="Arial"/>
        </w:rPr>
        <w:t>por e</w:t>
      </w:r>
      <w:r w:rsidR="00686F50" w:rsidRPr="00516232">
        <w:rPr>
          <w:rFonts w:ascii="Arial" w:hAnsi="Arial" w:cs="Arial"/>
        </w:rPr>
        <w:t>l</w:t>
      </w:r>
      <w:r w:rsidR="006526D3" w:rsidRPr="00516232">
        <w:rPr>
          <w:rFonts w:ascii="Arial" w:hAnsi="Arial" w:cs="Arial"/>
        </w:rPr>
        <w:t xml:space="preserve"> </w:t>
      </w:r>
      <w:r w:rsidR="00D9098E" w:rsidRPr="00516232">
        <w:rPr>
          <w:rFonts w:ascii="Arial" w:hAnsi="Arial" w:cs="Arial"/>
        </w:rPr>
        <w:t>órgano de administración</w:t>
      </w:r>
      <w:r w:rsidR="006526D3" w:rsidRPr="00516232">
        <w:rPr>
          <w:rFonts w:ascii="Arial" w:hAnsi="Arial" w:cs="Arial"/>
        </w:rPr>
        <w:t xml:space="preserve"> de la </w:t>
      </w:r>
      <w:r w:rsidR="00D9098E" w:rsidRPr="00516232">
        <w:rPr>
          <w:rFonts w:ascii="Arial" w:hAnsi="Arial" w:cs="Arial"/>
        </w:rPr>
        <w:t>Sociedad</w:t>
      </w:r>
      <w:r w:rsidRPr="00516232">
        <w:rPr>
          <w:rFonts w:ascii="Arial" w:hAnsi="Arial" w:cs="Arial"/>
        </w:rPr>
        <w:t xml:space="preserve">, y prevé su entrada en vigor el </w:t>
      </w:r>
      <w:r w:rsidR="00D008C7" w:rsidRPr="00516232">
        <w:rPr>
          <w:rFonts w:ascii="Arial" w:hAnsi="Arial" w:cs="Arial"/>
        </w:rPr>
        <w:t>mismo día</w:t>
      </w:r>
      <w:r w:rsidR="006526D3" w:rsidRPr="00516232">
        <w:rPr>
          <w:rFonts w:ascii="Arial" w:hAnsi="Arial" w:cs="Arial"/>
        </w:rPr>
        <w:t xml:space="preserve"> de su aprobación</w:t>
      </w:r>
      <w:r w:rsidRPr="00516232">
        <w:rPr>
          <w:rFonts w:ascii="Arial" w:hAnsi="Arial" w:cs="Arial"/>
        </w:rPr>
        <w:t xml:space="preserve">. </w:t>
      </w:r>
    </w:p>
    <w:p w14:paraId="477B7768" w14:textId="77777777" w:rsidR="007813BF" w:rsidRPr="00516232" w:rsidRDefault="007813BF" w:rsidP="00516232">
      <w:pPr>
        <w:pStyle w:val="Textoindependiente"/>
        <w:spacing w:before="61" w:after="0"/>
        <w:ind w:right="119"/>
        <w:jc w:val="both"/>
        <w:rPr>
          <w:rFonts w:ascii="Arial" w:hAnsi="Arial" w:cs="Arial"/>
        </w:rPr>
      </w:pPr>
    </w:p>
    <w:p w14:paraId="2C805185" w14:textId="601BCB58" w:rsidR="00977940" w:rsidRPr="00516232" w:rsidRDefault="00977940" w:rsidP="00F61058">
      <w:pPr>
        <w:spacing w:after="0"/>
        <w:jc w:val="both"/>
        <w:rPr>
          <w:rFonts w:ascii="Arial" w:hAnsi="Arial" w:cs="Arial"/>
          <w:highlight w:val="yellow"/>
        </w:rPr>
      </w:pPr>
      <w:r w:rsidRPr="00516232">
        <w:rPr>
          <w:rFonts w:ascii="Arial" w:hAnsi="Arial" w:cs="Arial"/>
        </w:rPr>
        <w:t xml:space="preserve">La presente </w:t>
      </w:r>
      <w:r w:rsidR="001D044D" w:rsidRPr="00516232">
        <w:rPr>
          <w:rFonts w:ascii="Arial" w:hAnsi="Arial" w:cs="Arial"/>
        </w:rPr>
        <w:t xml:space="preserve">Política podrá ser modificada por acuerdo del </w:t>
      </w:r>
      <w:r w:rsidR="00D9098E" w:rsidRPr="00516232">
        <w:rPr>
          <w:rFonts w:ascii="Arial" w:hAnsi="Arial" w:cs="Arial"/>
        </w:rPr>
        <w:t>órgano de administración</w:t>
      </w:r>
      <w:r w:rsidR="001D044D" w:rsidRPr="00516232">
        <w:rPr>
          <w:rFonts w:ascii="Arial" w:hAnsi="Arial" w:cs="Arial"/>
        </w:rPr>
        <w:t>, por iniciativa propia o a instancias del Órgano de Cumplimiento Normativo.</w:t>
      </w:r>
      <w:bookmarkStart w:id="32" w:name="_GoBack"/>
      <w:bookmarkEnd w:id="32"/>
      <w:r w:rsidR="00F61058" w:rsidRPr="00516232">
        <w:rPr>
          <w:rFonts w:ascii="Arial" w:hAnsi="Arial" w:cs="Arial"/>
          <w:highlight w:val="yellow"/>
        </w:rPr>
        <w:t xml:space="preserve"> </w:t>
      </w:r>
    </w:p>
    <w:sectPr w:rsidR="00977940" w:rsidRPr="00516232" w:rsidSect="00D24383">
      <w:headerReference w:type="default" r:id="rId9"/>
      <w:footerReference w:type="default" r:id="rId10"/>
      <w:pgSz w:w="11906" w:h="16838"/>
      <w:pgMar w:top="1417" w:right="1701" w:bottom="1417" w:left="1701" w:header="28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D4FD5" w14:textId="77777777" w:rsidR="00E82ED0" w:rsidRDefault="00E82ED0" w:rsidP="00454585">
      <w:pPr>
        <w:spacing w:after="0" w:line="240" w:lineRule="auto"/>
      </w:pPr>
      <w:r>
        <w:separator/>
      </w:r>
    </w:p>
  </w:endnote>
  <w:endnote w:type="continuationSeparator" w:id="0">
    <w:p w14:paraId="13EACBF3" w14:textId="77777777" w:rsidR="00E82ED0" w:rsidRDefault="00E82ED0" w:rsidP="0045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81219"/>
      <w:docPartObj>
        <w:docPartGallery w:val="Page Numbers (Bottom of Page)"/>
        <w:docPartUnique/>
      </w:docPartObj>
    </w:sdtPr>
    <w:sdtEndPr/>
    <w:sdtContent>
      <w:p w14:paraId="4FB4C9C0" w14:textId="168EF40C" w:rsidR="00331075" w:rsidRDefault="0033107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058">
          <w:rPr>
            <w:noProof/>
          </w:rPr>
          <w:t>7</w:t>
        </w:r>
        <w:r>
          <w:fldChar w:fldCharType="end"/>
        </w:r>
      </w:p>
    </w:sdtContent>
  </w:sdt>
  <w:p w14:paraId="3D39FF30" w14:textId="77777777" w:rsidR="00331075" w:rsidRDefault="003310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0C6E2" w14:textId="77777777" w:rsidR="00E82ED0" w:rsidRDefault="00E82ED0" w:rsidP="00454585">
      <w:pPr>
        <w:spacing w:after="0" w:line="240" w:lineRule="auto"/>
      </w:pPr>
      <w:r>
        <w:separator/>
      </w:r>
    </w:p>
  </w:footnote>
  <w:footnote w:type="continuationSeparator" w:id="0">
    <w:p w14:paraId="5A4F7FC7" w14:textId="77777777" w:rsidR="00E82ED0" w:rsidRDefault="00E82ED0" w:rsidP="0045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82C4" w14:textId="1FCE0A7C" w:rsidR="00F61058" w:rsidRDefault="00F61058">
    <w:pPr>
      <w:pStyle w:val="Encabezado"/>
    </w:pPr>
    <w:r>
      <w:rPr>
        <w:rFonts w:ascii="Arial" w:hAnsi="Arial" w:cs="Arial"/>
        <w:noProof/>
        <w:lang w:eastAsia="es-ES"/>
      </w:rPr>
      <w:drawing>
        <wp:inline distT="0" distB="0" distL="0" distR="0" wp14:anchorId="3E750832" wp14:editId="356F0C7C">
          <wp:extent cx="1485133" cy="581025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ro-Especial-Empleo-SJD-Ciempozuel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730" cy="583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529"/>
    <w:multiLevelType w:val="hybridMultilevel"/>
    <w:tmpl w:val="2102C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77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2B5A74"/>
    <w:multiLevelType w:val="hybridMultilevel"/>
    <w:tmpl w:val="BEA4222E"/>
    <w:lvl w:ilvl="0" w:tplc="5AE0AB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17F"/>
    <w:multiLevelType w:val="hybridMultilevel"/>
    <w:tmpl w:val="CAB2B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2F75"/>
    <w:multiLevelType w:val="multilevel"/>
    <w:tmpl w:val="49B8A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CE2169"/>
    <w:multiLevelType w:val="hybridMultilevel"/>
    <w:tmpl w:val="FE105A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26936"/>
    <w:multiLevelType w:val="hybridMultilevel"/>
    <w:tmpl w:val="2B689896"/>
    <w:lvl w:ilvl="0" w:tplc="5AE0AB7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73C31"/>
    <w:multiLevelType w:val="hybridMultilevel"/>
    <w:tmpl w:val="EA80EBA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F642C0D"/>
    <w:multiLevelType w:val="hybridMultilevel"/>
    <w:tmpl w:val="4324380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556673"/>
    <w:multiLevelType w:val="multilevel"/>
    <w:tmpl w:val="7F0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0286A"/>
    <w:multiLevelType w:val="hybridMultilevel"/>
    <w:tmpl w:val="EFCCE5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0C73"/>
    <w:multiLevelType w:val="hybridMultilevel"/>
    <w:tmpl w:val="5BF8D552"/>
    <w:lvl w:ilvl="0" w:tplc="5AE0AB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53"/>
    <w:rsid w:val="00030BC5"/>
    <w:rsid w:val="00047E5A"/>
    <w:rsid w:val="00060F28"/>
    <w:rsid w:val="000B1EF4"/>
    <w:rsid w:val="000D1D54"/>
    <w:rsid w:val="000E482F"/>
    <w:rsid w:val="000F2B3D"/>
    <w:rsid w:val="00124177"/>
    <w:rsid w:val="00134E49"/>
    <w:rsid w:val="00136787"/>
    <w:rsid w:val="00136B82"/>
    <w:rsid w:val="0017129F"/>
    <w:rsid w:val="00172E7C"/>
    <w:rsid w:val="00183F13"/>
    <w:rsid w:val="00192C5B"/>
    <w:rsid w:val="0019367D"/>
    <w:rsid w:val="001C56AA"/>
    <w:rsid w:val="001C6AE2"/>
    <w:rsid w:val="001D044D"/>
    <w:rsid w:val="001D3CEE"/>
    <w:rsid w:val="001F71A4"/>
    <w:rsid w:val="00210E1B"/>
    <w:rsid w:val="00217AEE"/>
    <w:rsid w:val="00227E63"/>
    <w:rsid w:val="00235489"/>
    <w:rsid w:val="002942E1"/>
    <w:rsid w:val="00294C04"/>
    <w:rsid w:val="002A02DB"/>
    <w:rsid w:val="002D43F0"/>
    <w:rsid w:val="002F6BD2"/>
    <w:rsid w:val="0031293D"/>
    <w:rsid w:val="0031350E"/>
    <w:rsid w:val="0031410D"/>
    <w:rsid w:val="00326137"/>
    <w:rsid w:val="00331075"/>
    <w:rsid w:val="00342530"/>
    <w:rsid w:val="00343025"/>
    <w:rsid w:val="00385BEF"/>
    <w:rsid w:val="003A5E2E"/>
    <w:rsid w:val="003B0D17"/>
    <w:rsid w:val="003B66FB"/>
    <w:rsid w:val="003C6C8D"/>
    <w:rsid w:val="003D1464"/>
    <w:rsid w:val="003E0EC4"/>
    <w:rsid w:val="003E6CA7"/>
    <w:rsid w:val="003E72AE"/>
    <w:rsid w:val="003F3FCB"/>
    <w:rsid w:val="003F4936"/>
    <w:rsid w:val="00433A64"/>
    <w:rsid w:val="00454585"/>
    <w:rsid w:val="00460CD2"/>
    <w:rsid w:val="004627B0"/>
    <w:rsid w:val="00471E21"/>
    <w:rsid w:val="00480852"/>
    <w:rsid w:val="00480CC3"/>
    <w:rsid w:val="004B1529"/>
    <w:rsid w:val="004E031D"/>
    <w:rsid w:val="004F2746"/>
    <w:rsid w:val="0050257B"/>
    <w:rsid w:val="00516232"/>
    <w:rsid w:val="0051732D"/>
    <w:rsid w:val="005458A6"/>
    <w:rsid w:val="00546136"/>
    <w:rsid w:val="00551251"/>
    <w:rsid w:val="005736DB"/>
    <w:rsid w:val="0057617C"/>
    <w:rsid w:val="00577428"/>
    <w:rsid w:val="0058504B"/>
    <w:rsid w:val="005A0DAF"/>
    <w:rsid w:val="005A2519"/>
    <w:rsid w:val="005A47B9"/>
    <w:rsid w:val="005C0F59"/>
    <w:rsid w:val="005E0D1F"/>
    <w:rsid w:val="005E2D35"/>
    <w:rsid w:val="005E5806"/>
    <w:rsid w:val="005F0F77"/>
    <w:rsid w:val="00612621"/>
    <w:rsid w:val="00624CFE"/>
    <w:rsid w:val="006526D3"/>
    <w:rsid w:val="00661C29"/>
    <w:rsid w:val="006732F2"/>
    <w:rsid w:val="006743EF"/>
    <w:rsid w:val="00685816"/>
    <w:rsid w:val="00686F50"/>
    <w:rsid w:val="00696194"/>
    <w:rsid w:val="006A2FE4"/>
    <w:rsid w:val="006A5067"/>
    <w:rsid w:val="006A59C6"/>
    <w:rsid w:val="006A61B6"/>
    <w:rsid w:val="006A7600"/>
    <w:rsid w:val="006E6449"/>
    <w:rsid w:val="00716779"/>
    <w:rsid w:val="0072502C"/>
    <w:rsid w:val="00732D73"/>
    <w:rsid w:val="00733D48"/>
    <w:rsid w:val="007727A4"/>
    <w:rsid w:val="007807AC"/>
    <w:rsid w:val="007813BF"/>
    <w:rsid w:val="00786802"/>
    <w:rsid w:val="00796F6F"/>
    <w:rsid w:val="007B4EC9"/>
    <w:rsid w:val="007B740F"/>
    <w:rsid w:val="007C17CC"/>
    <w:rsid w:val="007C2D27"/>
    <w:rsid w:val="007F2911"/>
    <w:rsid w:val="00812404"/>
    <w:rsid w:val="008134BE"/>
    <w:rsid w:val="00816844"/>
    <w:rsid w:val="00826BE3"/>
    <w:rsid w:val="008330FC"/>
    <w:rsid w:val="008367E7"/>
    <w:rsid w:val="00840723"/>
    <w:rsid w:val="00840AAE"/>
    <w:rsid w:val="008507ED"/>
    <w:rsid w:val="0085557B"/>
    <w:rsid w:val="0086559F"/>
    <w:rsid w:val="008A1FF4"/>
    <w:rsid w:val="008B2CF6"/>
    <w:rsid w:val="008D3A65"/>
    <w:rsid w:val="008E79DB"/>
    <w:rsid w:val="008F6E5D"/>
    <w:rsid w:val="00907D51"/>
    <w:rsid w:val="00907FBF"/>
    <w:rsid w:val="009112D5"/>
    <w:rsid w:val="00954042"/>
    <w:rsid w:val="0095452B"/>
    <w:rsid w:val="00972BB2"/>
    <w:rsid w:val="00977940"/>
    <w:rsid w:val="00987D70"/>
    <w:rsid w:val="00992802"/>
    <w:rsid w:val="00993272"/>
    <w:rsid w:val="009A62F4"/>
    <w:rsid w:val="009A7E26"/>
    <w:rsid w:val="009C24C7"/>
    <w:rsid w:val="009D6992"/>
    <w:rsid w:val="009E3D1E"/>
    <w:rsid w:val="009F60E7"/>
    <w:rsid w:val="009F7630"/>
    <w:rsid w:val="00A3255A"/>
    <w:rsid w:val="00A52511"/>
    <w:rsid w:val="00A5360C"/>
    <w:rsid w:val="00A96BF4"/>
    <w:rsid w:val="00AB6D3C"/>
    <w:rsid w:val="00AD195D"/>
    <w:rsid w:val="00AD3BDE"/>
    <w:rsid w:val="00AD5179"/>
    <w:rsid w:val="00AE4E78"/>
    <w:rsid w:val="00AF2382"/>
    <w:rsid w:val="00AF6818"/>
    <w:rsid w:val="00B014B0"/>
    <w:rsid w:val="00B13654"/>
    <w:rsid w:val="00B24427"/>
    <w:rsid w:val="00B277B1"/>
    <w:rsid w:val="00B32805"/>
    <w:rsid w:val="00B524B1"/>
    <w:rsid w:val="00B641D8"/>
    <w:rsid w:val="00B644A3"/>
    <w:rsid w:val="00B67E33"/>
    <w:rsid w:val="00B71B10"/>
    <w:rsid w:val="00BC5C33"/>
    <w:rsid w:val="00BC6D69"/>
    <w:rsid w:val="00C0263C"/>
    <w:rsid w:val="00C118D1"/>
    <w:rsid w:val="00C366E7"/>
    <w:rsid w:val="00C449F8"/>
    <w:rsid w:val="00C500CD"/>
    <w:rsid w:val="00C50806"/>
    <w:rsid w:val="00C635D4"/>
    <w:rsid w:val="00C72288"/>
    <w:rsid w:val="00CA1E9E"/>
    <w:rsid w:val="00CA7498"/>
    <w:rsid w:val="00CD4B99"/>
    <w:rsid w:val="00CD77B5"/>
    <w:rsid w:val="00CF00A3"/>
    <w:rsid w:val="00CF30AF"/>
    <w:rsid w:val="00CF3115"/>
    <w:rsid w:val="00D008C7"/>
    <w:rsid w:val="00D211E6"/>
    <w:rsid w:val="00D24383"/>
    <w:rsid w:val="00D37AE8"/>
    <w:rsid w:val="00D424D4"/>
    <w:rsid w:val="00D615B6"/>
    <w:rsid w:val="00D72D4A"/>
    <w:rsid w:val="00D75AB3"/>
    <w:rsid w:val="00D817F2"/>
    <w:rsid w:val="00D9098E"/>
    <w:rsid w:val="00D92253"/>
    <w:rsid w:val="00DB49DB"/>
    <w:rsid w:val="00DC002C"/>
    <w:rsid w:val="00DC1F33"/>
    <w:rsid w:val="00DC4282"/>
    <w:rsid w:val="00E24BBA"/>
    <w:rsid w:val="00E25853"/>
    <w:rsid w:val="00E27AEA"/>
    <w:rsid w:val="00E335F9"/>
    <w:rsid w:val="00E6134A"/>
    <w:rsid w:val="00E82ED0"/>
    <w:rsid w:val="00E842E2"/>
    <w:rsid w:val="00E96371"/>
    <w:rsid w:val="00E97CA9"/>
    <w:rsid w:val="00EA1DBE"/>
    <w:rsid w:val="00EA3113"/>
    <w:rsid w:val="00EA3457"/>
    <w:rsid w:val="00EC1D50"/>
    <w:rsid w:val="00EE6D45"/>
    <w:rsid w:val="00F14C8B"/>
    <w:rsid w:val="00F16C96"/>
    <w:rsid w:val="00F177F4"/>
    <w:rsid w:val="00F33804"/>
    <w:rsid w:val="00F34273"/>
    <w:rsid w:val="00F41061"/>
    <w:rsid w:val="00F43AF5"/>
    <w:rsid w:val="00F61058"/>
    <w:rsid w:val="00F7237D"/>
    <w:rsid w:val="00FA5236"/>
    <w:rsid w:val="00FB3AD7"/>
    <w:rsid w:val="00FD1DE7"/>
    <w:rsid w:val="00FD28A0"/>
    <w:rsid w:val="00FD2BF4"/>
    <w:rsid w:val="00FE5601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F9732"/>
  <w15:chartTrackingRefBased/>
  <w15:docId w15:val="{B011564E-D315-40E0-BABD-E03793C5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60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C24C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4C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4C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24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253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454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585"/>
  </w:style>
  <w:style w:type="paragraph" w:styleId="Piedepgina">
    <w:name w:val="footer"/>
    <w:basedOn w:val="Normal"/>
    <w:link w:val="PiedepginaCar"/>
    <w:uiPriority w:val="99"/>
    <w:unhideWhenUsed/>
    <w:rsid w:val="00454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585"/>
  </w:style>
  <w:style w:type="paragraph" w:customStyle="1" w:styleId="Ttulo10">
    <w:name w:val="Título1"/>
    <w:basedOn w:val="Normal"/>
    <w:link w:val="Ttulo1Car0"/>
    <w:qFormat/>
    <w:rsid w:val="009C24C7"/>
    <w:pPr>
      <w:spacing w:after="160" w:line="240" w:lineRule="auto"/>
    </w:pPr>
    <w:rPr>
      <w:rFonts w:ascii="Arial" w:hAnsi="Arial" w:cs="Arial"/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C2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1Car0">
    <w:name w:val="Título1 Car"/>
    <w:basedOn w:val="Fuentedeprrafopredeter"/>
    <w:link w:val="Ttulo10"/>
    <w:rsid w:val="009C24C7"/>
    <w:rPr>
      <w:rFonts w:ascii="Arial" w:hAnsi="Arial" w:cs="Arial"/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9C24C7"/>
    <w:pPr>
      <w:outlineLvl w:val="9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4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4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6A2FE4"/>
    <w:pPr>
      <w:tabs>
        <w:tab w:val="right" w:pos="8504"/>
      </w:tabs>
      <w:spacing w:before="240" w:after="120" w:line="259" w:lineRule="auto"/>
      <w:jc w:val="both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uiPriority w:val="39"/>
    <w:unhideWhenUsed/>
    <w:rsid w:val="009C24C7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9C24C7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C24C7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C24C7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C24C7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C24C7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C24C7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C24C7"/>
    <w:pPr>
      <w:spacing w:after="0"/>
      <w:ind w:left="176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C24C7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2438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24383"/>
    <w:rPr>
      <w:rFonts w:eastAsiaTheme="minorEastAsia"/>
      <w:lang w:eastAsia="es-ES"/>
    </w:rPr>
  </w:style>
  <w:style w:type="paragraph" w:styleId="Textoindependiente2">
    <w:name w:val="Body Text 2"/>
    <w:basedOn w:val="Normal"/>
    <w:link w:val="Textoindependiente2Car"/>
    <w:rsid w:val="006732F2"/>
    <w:pPr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732F2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customStyle="1" w:styleId="toa">
    <w:name w:val="toa"/>
    <w:basedOn w:val="Normal"/>
    <w:rsid w:val="006732F2"/>
    <w:pPr>
      <w:tabs>
        <w:tab w:val="right" w:pos="9360"/>
      </w:tabs>
      <w:suppressAutoHyphens/>
      <w:spacing w:after="0" w:line="240" w:lineRule="auto"/>
    </w:pPr>
    <w:rPr>
      <w:rFonts w:ascii="Arial" w:eastAsia="Times New Roman" w:hAnsi="Arial" w:cs="Times New Roman"/>
      <w:spacing w:val="-3"/>
      <w:sz w:val="16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9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940"/>
  </w:style>
  <w:style w:type="paragraph" w:customStyle="1" w:styleId="parrafo2">
    <w:name w:val="parrafo_2"/>
    <w:basedOn w:val="Normal"/>
    <w:rsid w:val="00F3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F3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24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31350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A25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25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25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5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18CE-21B6-4239-BF5F-2F8A7625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3189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del sistema interno de información para la comunicación de irregularidades y protección al informante</vt:lpstr>
    </vt:vector>
  </TitlesOfParts>
  <Company/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ESPECIAL DE EMPLEO, SAN JUAN DE DIOS – CIEMPOZUELOS, S.L.U.</dc:title>
  <dc:subject/>
  <dc:creator>Ángel Márqez Prieto</dc:creator>
  <cp:keywords/>
  <dc:description/>
  <cp:lastModifiedBy>Raquel Lozano Parra</cp:lastModifiedBy>
  <cp:revision>22</cp:revision>
  <cp:lastPrinted>2023-06-13T09:55:00Z</cp:lastPrinted>
  <dcterms:created xsi:type="dcterms:W3CDTF">2023-11-13T09:21:00Z</dcterms:created>
  <dcterms:modified xsi:type="dcterms:W3CDTF">2025-11-17T09:53:00Z</dcterms:modified>
</cp:coreProperties>
</file>